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F5116B" w14:textId="0F2F3F7C" w:rsidR="006F1C35" w:rsidRPr="00FE405F" w:rsidRDefault="006F1C35" w:rsidP="006F1C35">
      <w:pPr>
        <w:tabs>
          <w:tab w:val="center" w:pos="4536"/>
          <w:tab w:val="right" w:pos="7938"/>
          <w:tab w:val="right" w:pos="9639"/>
        </w:tabs>
        <w:ind w:right="2"/>
        <w:rPr>
          <w:b/>
          <w:bCs/>
          <w:sz w:val="24"/>
          <w:szCs w:val="24"/>
        </w:rPr>
      </w:pPr>
      <w:bookmarkStart w:id="0" w:name="OLE_LINK13"/>
      <w:bookmarkStart w:id="1" w:name="OLE_LINK14"/>
      <w:bookmarkStart w:id="2" w:name="_Hlk142418402"/>
      <w:r w:rsidRPr="00FE405F">
        <w:rPr>
          <w:b/>
          <w:bCs/>
          <w:sz w:val="24"/>
          <w:szCs w:val="24"/>
        </w:rPr>
        <w:t>3GPP TSG RAN WG1 #</w:t>
      </w:r>
      <w:r w:rsidR="00D95166" w:rsidRPr="00FE405F">
        <w:rPr>
          <w:b/>
          <w:bCs/>
          <w:sz w:val="24"/>
          <w:szCs w:val="24"/>
        </w:rPr>
        <w:t>11</w:t>
      </w:r>
      <w:r w:rsidR="001F3C90">
        <w:rPr>
          <w:b/>
          <w:bCs/>
          <w:sz w:val="24"/>
          <w:szCs w:val="24"/>
        </w:rPr>
        <w:t>4</w:t>
      </w:r>
      <w:r w:rsidR="00D95166" w:rsidRPr="00FE405F" w:rsidDel="00D95166">
        <w:rPr>
          <w:b/>
          <w:bCs/>
          <w:sz w:val="24"/>
          <w:szCs w:val="24"/>
        </w:rPr>
        <w:t xml:space="preserve"> </w:t>
      </w:r>
      <w:r w:rsidRPr="00FE405F">
        <w:rPr>
          <w:b/>
          <w:bCs/>
          <w:sz w:val="24"/>
          <w:szCs w:val="24"/>
          <w:lang w:eastAsia="zh-CN"/>
        </w:rPr>
        <w:t xml:space="preserve">       </w:t>
      </w:r>
      <w:r w:rsidRPr="00FE405F">
        <w:rPr>
          <w:b/>
          <w:bCs/>
          <w:sz w:val="24"/>
          <w:szCs w:val="24"/>
        </w:rPr>
        <w:tab/>
        <w:t xml:space="preserve">                                            </w:t>
      </w:r>
      <w:r w:rsidR="00023BF6">
        <w:rPr>
          <w:b/>
          <w:bCs/>
          <w:sz w:val="24"/>
          <w:szCs w:val="24"/>
        </w:rPr>
        <w:t xml:space="preserve">                               </w:t>
      </w:r>
      <w:r w:rsidRPr="00FE405F">
        <w:rPr>
          <w:b/>
          <w:bCs/>
          <w:sz w:val="24"/>
          <w:szCs w:val="24"/>
        </w:rPr>
        <w:t xml:space="preserve">   </w:t>
      </w:r>
      <w:r w:rsidR="00667BCA" w:rsidRPr="00FE405F">
        <w:rPr>
          <w:b/>
          <w:bCs/>
          <w:sz w:val="24"/>
          <w:szCs w:val="24"/>
        </w:rPr>
        <w:t>R1-</w:t>
      </w:r>
      <w:r w:rsidR="00023BF6">
        <w:rPr>
          <w:b/>
          <w:bCs/>
          <w:sz w:val="24"/>
          <w:szCs w:val="24"/>
        </w:rPr>
        <w:t>2306660</w:t>
      </w:r>
    </w:p>
    <w:bookmarkEnd w:id="0"/>
    <w:bookmarkEnd w:id="1"/>
    <w:p w14:paraId="73771735" w14:textId="2951D0B1" w:rsidR="00667BCA" w:rsidRPr="00FE405F" w:rsidRDefault="00DF639B" w:rsidP="00667BCA">
      <w:pPr>
        <w:tabs>
          <w:tab w:val="center" w:pos="4536"/>
          <w:tab w:val="right" w:pos="9072"/>
        </w:tabs>
        <w:rPr>
          <w:b/>
          <w:bCs/>
          <w:sz w:val="24"/>
          <w:szCs w:val="24"/>
        </w:rPr>
      </w:pPr>
      <w:r w:rsidRPr="00DF639B">
        <w:rPr>
          <w:b/>
          <w:bCs/>
          <w:sz w:val="24"/>
          <w:szCs w:val="24"/>
          <w:lang w:eastAsia="zh-CN"/>
        </w:rPr>
        <w:t xml:space="preserve">Toulouse, </w:t>
      </w:r>
      <w:r w:rsidR="008B7AAB" w:rsidRPr="00FE405F">
        <w:rPr>
          <w:b/>
          <w:bCs/>
          <w:sz w:val="24"/>
          <w:szCs w:val="24"/>
          <w:lang w:eastAsia="zh-CN"/>
        </w:rPr>
        <w:t>France</w:t>
      </w:r>
      <w:r w:rsidR="00667BCA" w:rsidRPr="00FE405F">
        <w:rPr>
          <w:b/>
          <w:bCs/>
          <w:sz w:val="24"/>
          <w:szCs w:val="24"/>
        </w:rPr>
        <w:t xml:space="preserve">, </w:t>
      </w:r>
      <w:r w:rsidR="008B7AAB" w:rsidRPr="00FE405F">
        <w:rPr>
          <w:b/>
          <w:bCs/>
          <w:sz w:val="24"/>
          <w:szCs w:val="24"/>
          <w:lang w:eastAsia="zh-CN"/>
        </w:rPr>
        <w:t>August</w:t>
      </w:r>
      <w:r w:rsidR="00D95166" w:rsidRPr="00FE405F">
        <w:rPr>
          <w:b/>
          <w:bCs/>
          <w:sz w:val="24"/>
          <w:szCs w:val="24"/>
          <w:lang w:eastAsia="ja-JP"/>
        </w:rPr>
        <w:t xml:space="preserve"> </w:t>
      </w:r>
      <w:r w:rsidR="008521A9" w:rsidRPr="00FE405F">
        <w:rPr>
          <w:b/>
          <w:bCs/>
          <w:sz w:val="24"/>
          <w:szCs w:val="24"/>
          <w:lang w:eastAsia="zh-CN"/>
        </w:rPr>
        <w:t>2</w:t>
      </w:r>
      <w:r w:rsidR="008B7AAB" w:rsidRPr="00FE405F">
        <w:rPr>
          <w:b/>
          <w:bCs/>
          <w:sz w:val="24"/>
          <w:szCs w:val="24"/>
          <w:lang w:eastAsia="zh-CN"/>
        </w:rPr>
        <w:t>1</w:t>
      </w:r>
      <w:r w:rsidR="00D95166" w:rsidRPr="00FE405F">
        <w:rPr>
          <w:b/>
          <w:bCs/>
          <w:sz w:val="24"/>
          <w:szCs w:val="24"/>
          <w:vertAlign w:val="superscript"/>
          <w:lang w:eastAsia="ja-JP"/>
        </w:rPr>
        <w:t>th</w:t>
      </w:r>
      <w:r w:rsidR="00D95166" w:rsidRPr="00FE405F">
        <w:rPr>
          <w:b/>
          <w:bCs/>
          <w:sz w:val="24"/>
          <w:szCs w:val="24"/>
          <w:lang w:eastAsia="ja-JP"/>
        </w:rPr>
        <w:t xml:space="preserve"> – </w:t>
      </w:r>
      <w:r w:rsidR="008B7AAB" w:rsidRPr="00FE405F">
        <w:rPr>
          <w:b/>
          <w:bCs/>
          <w:sz w:val="24"/>
          <w:szCs w:val="24"/>
          <w:lang w:eastAsia="zh-CN"/>
        </w:rPr>
        <w:t>August</w:t>
      </w:r>
      <w:r w:rsidR="00D95166" w:rsidRPr="00FE405F">
        <w:rPr>
          <w:b/>
          <w:bCs/>
          <w:sz w:val="24"/>
          <w:szCs w:val="24"/>
          <w:lang w:eastAsia="ja-JP"/>
        </w:rPr>
        <w:t xml:space="preserve"> 2</w:t>
      </w:r>
      <w:r w:rsidR="008B7AAB" w:rsidRPr="00FE405F">
        <w:rPr>
          <w:b/>
          <w:bCs/>
          <w:sz w:val="24"/>
          <w:szCs w:val="24"/>
          <w:lang w:eastAsia="zh-CN"/>
        </w:rPr>
        <w:t>5</w:t>
      </w:r>
      <w:r w:rsidR="00D95166" w:rsidRPr="00FE405F">
        <w:rPr>
          <w:b/>
          <w:bCs/>
          <w:sz w:val="24"/>
          <w:szCs w:val="24"/>
          <w:vertAlign w:val="superscript"/>
          <w:lang w:eastAsia="ja-JP"/>
        </w:rPr>
        <w:t>th</w:t>
      </w:r>
      <w:r w:rsidR="00667BCA" w:rsidRPr="00FE405F">
        <w:rPr>
          <w:b/>
          <w:bCs/>
          <w:sz w:val="24"/>
          <w:szCs w:val="24"/>
        </w:rPr>
        <w:t>, 2023</w:t>
      </w:r>
    </w:p>
    <w:p w14:paraId="77244845" w14:textId="77777777" w:rsidR="00121B70" w:rsidRPr="00FE405F" w:rsidRDefault="00121B70">
      <w:pPr>
        <w:pBdr>
          <w:top w:val="single" w:sz="4" w:space="0" w:color="auto"/>
        </w:pBdr>
        <w:spacing w:after="0"/>
        <w:jc w:val="left"/>
        <w:rPr>
          <w:b/>
          <w:bCs/>
          <w:sz w:val="16"/>
          <w:szCs w:val="16"/>
        </w:rPr>
      </w:pPr>
    </w:p>
    <w:p w14:paraId="45F57AEC" w14:textId="6FA1D11B" w:rsidR="00121B70" w:rsidRPr="00FE405F" w:rsidRDefault="009631F9">
      <w:pPr>
        <w:spacing w:after="60"/>
        <w:ind w:left="1555" w:hanging="1555"/>
        <w:jc w:val="left"/>
        <w:rPr>
          <w:rFonts w:eastAsia="MS PGothic"/>
          <w:b/>
          <w:lang w:eastAsia="zh-CN"/>
        </w:rPr>
      </w:pPr>
      <w:r w:rsidRPr="00FE405F">
        <w:rPr>
          <w:b/>
        </w:rPr>
        <w:t>Agenda Item:</w:t>
      </w:r>
      <w:r w:rsidRPr="00FE405F">
        <w:rPr>
          <w:b/>
        </w:rPr>
        <w:tab/>
      </w:r>
      <w:r w:rsidR="004F5CEB" w:rsidRPr="00FE405F">
        <w:rPr>
          <w:b/>
        </w:rPr>
        <w:t>9.</w:t>
      </w:r>
      <w:r w:rsidR="00AF546C" w:rsidRPr="00FE405F">
        <w:rPr>
          <w:b/>
          <w:lang w:eastAsia="zh-CN"/>
        </w:rPr>
        <w:t>9.1</w:t>
      </w:r>
    </w:p>
    <w:p w14:paraId="75799350" w14:textId="77777777" w:rsidR="00121B70" w:rsidRPr="00FE405F" w:rsidRDefault="009631F9">
      <w:pPr>
        <w:spacing w:after="60"/>
        <w:ind w:left="1555" w:hanging="1555"/>
        <w:jc w:val="left"/>
        <w:rPr>
          <w:b/>
          <w:lang w:eastAsia="zh-CN"/>
        </w:rPr>
      </w:pPr>
      <w:r w:rsidRPr="00FE405F">
        <w:rPr>
          <w:b/>
        </w:rPr>
        <w:t>Source:</w:t>
      </w:r>
      <w:r w:rsidRPr="00FE405F">
        <w:rPr>
          <w:b/>
        </w:rPr>
        <w:tab/>
      </w:r>
      <w:r w:rsidRPr="00FE405F">
        <w:rPr>
          <w:b/>
          <w:lang w:eastAsia="zh-CN"/>
        </w:rPr>
        <w:t>Spreadtrum Communications</w:t>
      </w:r>
    </w:p>
    <w:p w14:paraId="54154D43" w14:textId="6D377E92" w:rsidR="00121B70" w:rsidRPr="00FE405F" w:rsidRDefault="009631F9">
      <w:pPr>
        <w:spacing w:after="60"/>
        <w:ind w:left="1555" w:hanging="1555"/>
        <w:jc w:val="left"/>
        <w:rPr>
          <w:b/>
          <w:lang w:eastAsia="zh-CN"/>
        </w:rPr>
      </w:pPr>
      <w:r w:rsidRPr="00FE405F">
        <w:rPr>
          <w:b/>
        </w:rPr>
        <w:t>Title:</w:t>
      </w:r>
      <w:r w:rsidRPr="00FE405F">
        <w:rPr>
          <w:b/>
        </w:rPr>
        <w:tab/>
      </w:r>
      <w:r w:rsidR="007871A0" w:rsidRPr="00FE405F">
        <w:rPr>
          <w:b/>
        </w:rPr>
        <w:t>Discussion</w:t>
      </w:r>
      <w:r w:rsidR="005D41AF" w:rsidRPr="00FE405F">
        <w:rPr>
          <w:b/>
        </w:rPr>
        <w:t xml:space="preserve"> on coverage enhancement for NR NTN</w:t>
      </w:r>
    </w:p>
    <w:p w14:paraId="5041DE14" w14:textId="77777777" w:rsidR="00121B70" w:rsidRPr="00FE405F" w:rsidRDefault="009631F9">
      <w:pPr>
        <w:spacing w:after="60"/>
        <w:ind w:left="1555" w:hanging="1555"/>
        <w:jc w:val="left"/>
        <w:rPr>
          <w:b/>
        </w:rPr>
      </w:pPr>
      <w:r w:rsidRPr="00FE405F">
        <w:rPr>
          <w:b/>
        </w:rPr>
        <w:t>Document for:</w:t>
      </w:r>
      <w:r w:rsidRPr="00FE405F">
        <w:rPr>
          <w:b/>
        </w:rPr>
        <w:tab/>
        <w:t>Discussion and decision</w:t>
      </w:r>
    </w:p>
    <w:bookmarkEnd w:id="2"/>
    <w:p w14:paraId="09F17DD6" w14:textId="77777777" w:rsidR="00121B70" w:rsidRPr="00FE405F" w:rsidRDefault="00121B70" w:rsidP="00E507DB">
      <w:pPr>
        <w:pBdr>
          <w:bottom w:val="single" w:sz="4" w:space="1" w:color="auto"/>
        </w:pBdr>
        <w:spacing w:after="0"/>
        <w:jc w:val="left"/>
        <w:rPr>
          <w:b/>
          <w:sz w:val="16"/>
          <w:szCs w:val="16"/>
        </w:rPr>
      </w:pPr>
    </w:p>
    <w:p w14:paraId="4E22E63E" w14:textId="77777777" w:rsidR="009F76FA" w:rsidRPr="00FE405F" w:rsidRDefault="009F76FA" w:rsidP="009F76FA">
      <w:pPr>
        <w:rPr>
          <w:lang w:eastAsia="zh-CN"/>
        </w:rPr>
      </w:pPr>
      <w:bookmarkStart w:id="3" w:name="_Ref494215420"/>
    </w:p>
    <w:bookmarkEnd w:id="3"/>
    <w:p w14:paraId="1ACD60C1" w14:textId="77777777" w:rsidR="008A07D8" w:rsidRPr="00FE405F" w:rsidRDefault="008A07D8" w:rsidP="008A07D8">
      <w:pPr>
        <w:pStyle w:val="1"/>
        <w:rPr>
          <w:lang w:eastAsia="zh-CN"/>
        </w:rPr>
      </w:pPr>
      <w:r w:rsidRPr="00FE405F">
        <w:rPr>
          <w:lang w:eastAsia="zh-CN"/>
        </w:rPr>
        <w:t>Introduction</w:t>
      </w:r>
    </w:p>
    <w:p w14:paraId="54058283" w14:textId="7D0F9978" w:rsidR="008A07D8" w:rsidRPr="00FE405F" w:rsidRDefault="008A07D8" w:rsidP="008A07D8">
      <w:pPr>
        <w:rPr>
          <w:lang w:eastAsia="zh-CN"/>
        </w:rPr>
      </w:pPr>
      <w:r w:rsidRPr="00FE405F">
        <w:rPr>
          <w:lang w:eastAsia="zh-CN"/>
        </w:rPr>
        <w:t>In RAN#</w:t>
      </w:r>
      <w:r w:rsidR="00FE405F" w:rsidRPr="00FE405F">
        <w:rPr>
          <w:lang w:eastAsia="zh-CN"/>
        </w:rPr>
        <w:t>100</w:t>
      </w:r>
      <w:r w:rsidRPr="00FE405F">
        <w:rPr>
          <w:lang w:eastAsia="zh-CN"/>
        </w:rPr>
        <w:t xml:space="preserve">, </w:t>
      </w:r>
      <w:r w:rsidR="00581045" w:rsidRPr="00FE405F">
        <w:rPr>
          <w:lang w:eastAsia="zh-CN"/>
        </w:rPr>
        <w:t xml:space="preserve">the </w:t>
      </w:r>
      <w:r w:rsidR="006E5BB8" w:rsidRPr="00FE405F">
        <w:rPr>
          <w:lang w:val="en-GB" w:eastAsia="zh-CN"/>
        </w:rPr>
        <w:t>revised</w:t>
      </w:r>
      <w:r w:rsidR="00581045" w:rsidRPr="00FE405F">
        <w:rPr>
          <w:lang w:val="en-GB" w:eastAsia="zh-CN"/>
        </w:rPr>
        <w:t xml:space="preserve"> WID</w:t>
      </w:r>
      <w:r w:rsidRPr="00FE405F">
        <w:rPr>
          <w:lang w:val="en-GB" w:eastAsia="zh-CN"/>
        </w:rPr>
        <w:t xml:space="preserve"> </w:t>
      </w:r>
      <w:r w:rsidR="00581045" w:rsidRPr="00FE405F">
        <w:rPr>
          <w:lang w:val="en-GB" w:eastAsia="zh-CN"/>
        </w:rPr>
        <w:t xml:space="preserve">on NR NTN (Non-Terrestrial Networks) enhancements </w:t>
      </w:r>
      <w:r w:rsidRPr="00FE405F">
        <w:rPr>
          <w:lang w:val="en-GB" w:eastAsia="zh-CN"/>
        </w:rPr>
        <w:t>is approved in [1].</w:t>
      </w:r>
    </w:p>
    <w:tbl>
      <w:tblPr>
        <w:tblStyle w:val="afff0"/>
        <w:tblW w:w="0" w:type="auto"/>
        <w:tblLook w:val="04A0" w:firstRow="1" w:lastRow="0" w:firstColumn="1" w:lastColumn="0" w:noHBand="0" w:noVBand="1"/>
      </w:tblPr>
      <w:tblGrid>
        <w:gridCol w:w="9307"/>
      </w:tblGrid>
      <w:tr w:rsidR="008A07D8" w:rsidRPr="00FE405F" w14:paraId="3E9DDDE7" w14:textId="77777777" w:rsidTr="00EF72B3">
        <w:tc>
          <w:tcPr>
            <w:tcW w:w="9307" w:type="dxa"/>
          </w:tcPr>
          <w:p w14:paraId="670A13F2" w14:textId="77777777" w:rsidR="00FE405F" w:rsidRPr="00FE405F" w:rsidRDefault="00FE405F" w:rsidP="00FE405F">
            <w:pPr>
              <w:spacing w:after="0"/>
              <w:rPr>
                <w:bCs/>
              </w:rPr>
            </w:pPr>
            <w:r w:rsidRPr="00FE405F">
              <w:rPr>
                <w:bCs/>
              </w:rPr>
              <w:t>4.1.1</w:t>
            </w:r>
            <w:r w:rsidRPr="00FE405F">
              <w:rPr>
                <w:bCs/>
              </w:rPr>
              <w:tab/>
              <w:t>Coverage enhancement</w:t>
            </w:r>
          </w:p>
          <w:p w14:paraId="08AC0D13" w14:textId="77777777" w:rsidR="00FE405F" w:rsidRPr="00FE405F" w:rsidRDefault="00FE405F" w:rsidP="00FE405F">
            <w:pPr>
              <w:spacing w:after="0"/>
              <w:rPr>
                <w:bCs/>
              </w:rPr>
            </w:pPr>
          </w:p>
          <w:p w14:paraId="4B7E436E" w14:textId="77777777" w:rsidR="00FE405F" w:rsidRPr="00FE405F" w:rsidRDefault="00FE405F" w:rsidP="00FE405F">
            <w:pPr>
              <w:spacing w:after="0"/>
              <w:rPr>
                <w:bCs/>
              </w:rPr>
            </w:pPr>
            <w:r w:rsidRPr="00FE405F">
              <w:rPr>
                <w:bCs/>
              </w:rPr>
              <w:t xml:space="preserve">The Rel-18 NTN objectives are focused on the applicability of the “solutions developed by general NR coverage enhancement” (NR_cov_enh)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p>
          <w:p w14:paraId="45EDAF46" w14:textId="77777777" w:rsidR="00FE405F" w:rsidRPr="00FE405F" w:rsidRDefault="00FE405F" w:rsidP="00FE405F">
            <w:pPr>
              <w:spacing w:after="0"/>
              <w:rPr>
                <w:bCs/>
              </w:rPr>
            </w:pPr>
          </w:p>
          <w:p w14:paraId="4A69E1E0" w14:textId="77777777" w:rsidR="00FE405F" w:rsidRPr="00FE405F" w:rsidRDefault="00FE405F" w:rsidP="00FE405F">
            <w:pPr>
              <w:spacing w:after="0"/>
              <w:rPr>
                <w:bCs/>
              </w:rPr>
            </w:pPr>
            <w:r w:rsidRPr="00FE405F">
              <w:rPr>
                <w:bCs/>
              </w:rPr>
              <w:t xml:space="preserve">The following reference scenario is considered for the definition of uplink coverage enhancements for NTN: parameter set-1 for LEO-1200 satellite operating at Line of Sight (LOS) and commercial smartphones with -5.5 </w:t>
            </w:r>
            <w:proofErr w:type="spellStart"/>
            <w:r w:rsidRPr="00FE405F">
              <w:rPr>
                <w:bCs/>
              </w:rPr>
              <w:t>dBi</w:t>
            </w:r>
            <w:proofErr w:type="spellEnd"/>
            <w:r w:rsidRPr="00FE405F">
              <w:rPr>
                <w:bCs/>
              </w:rPr>
              <w:t xml:space="preserve"> antenna gain and 3 dB </w:t>
            </w:r>
            <w:proofErr w:type="spellStart"/>
            <w:r w:rsidRPr="00FE405F">
              <w:rPr>
                <w:bCs/>
              </w:rPr>
              <w:t>polarisation</w:t>
            </w:r>
            <w:proofErr w:type="spellEnd"/>
            <w:r w:rsidRPr="00FE405F">
              <w:rPr>
                <w:bCs/>
              </w:rPr>
              <w:t xml:space="preserve"> loss (per antenna port). </w:t>
            </w:r>
          </w:p>
          <w:p w14:paraId="5B0B3939" w14:textId="77777777" w:rsidR="00FE405F" w:rsidRPr="00FE405F" w:rsidRDefault="00FE405F" w:rsidP="00FE405F">
            <w:pPr>
              <w:pStyle w:val="NO"/>
            </w:pPr>
            <w:r w:rsidRPr="00FE405F">
              <w:t>Note: It is understood that the enhancements defined for LEO can also apply to GEO and MEO scenarios as appropriate. No additional work is expected for MEO/GEO.</w:t>
            </w:r>
          </w:p>
          <w:p w14:paraId="589F1A4B" w14:textId="77777777" w:rsidR="00FE405F" w:rsidRPr="00FE405F" w:rsidRDefault="00FE405F" w:rsidP="00FE405F">
            <w:pPr>
              <w:spacing w:after="0"/>
              <w:rPr>
                <w:bCs/>
              </w:rPr>
            </w:pPr>
            <w:r w:rsidRPr="00FE405F">
              <w:rPr>
                <w:bCs/>
              </w:rPr>
              <w:t>The targeted services are VoIP using AMR 4.75 kbps and data transmission services with Low data rate of 3 kbps.</w:t>
            </w:r>
          </w:p>
          <w:p w14:paraId="6AC0A03C" w14:textId="77777777" w:rsidR="00FE405F" w:rsidRPr="00FE405F" w:rsidRDefault="00FE405F" w:rsidP="00FE405F">
            <w:pPr>
              <w:spacing w:after="0"/>
              <w:rPr>
                <w:bCs/>
              </w:rPr>
            </w:pPr>
          </w:p>
          <w:p w14:paraId="7AD01AB3" w14:textId="77777777" w:rsidR="00FE405F" w:rsidRPr="00FE405F" w:rsidRDefault="00FE405F" w:rsidP="00FE405F">
            <w:pPr>
              <w:spacing w:after="0"/>
              <w:rPr>
                <w:bCs/>
              </w:rPr>
            </w:pPr>
          </w:p>
          <w:p w14:paraId="1C9D3D5D" w14:textId="010FD74F" w:rsidR="00FE405F" w:rsidRPr="00FE405F" w:rsidRDefault="00FE405F" w:rsidP="00FE405F">
            <w:pPr>
              <w:spacing w:after="0"/>
              <w:rPr>
                <w:bCs/>
              </w:rPr>
            </w:pPr>
            <w:r w:rsidRPr="00FE405F">
              <w:rPr>
                <w:bCs/>
              </w:rPr>
              <w:t>The detailed objectives are for NTN:</w:t>
            </w:r>
          </w:p>
          <w:p w14:paraId="46A579D0" w14:textId="77777777" w:rsidR="00FE405F" w:rsidRDefault="00FE405F" w:rsidP="00FE405F">
            <w:pPr>
              <w:pStyle w:val="afff3"/>
              <w:numPr>
                <w:ilvl w:val="0"/>
                <w:numId w:val="42"/>
              </w:numPr>
              <w:overflowPunct w:val="0"/>
              <w:snapToGrid/>
              <w:spacing w:after="0"/>
              <w:ind w:firstLineChars="0"/>
              <w:jc w:val="left"/>
              <w:textAlignment w:val="baseline"/>
              <w:rPr>
                <w:bCs/>
              </w:rPr>
            </w:pPr>
            <w:r w:rsidRPr="00FE405F">
              <w:rPr>
                <w:bCs/>
              </w:rPr>
              <w:t>To specify PUCCH enhancements for Msg4 HARQ-ACK (e.g. repetition) [RAN1, RAN4]</w:t>
            </w:r>
          </w:p>
          <w:p w14:paraId="6F84397A" w14:textId="17E1A5E1" w:rsidR="008A07D8" w:rsidRPr="00FE405F" w:rsidRDefault="00FE405F" w:rsidP="00FE405F">
            <w:pPr>
              <w:pStyle w:val="afff3"/>
              <w:numPr>
                <w:ilvl w:val="0"/>
                <w:numId w:val="42"/>
              </w:numPr>
              <w:overflowPunct w:val="0"/>
              <w:snapToGrid/>
              <w:spacing w:after="0"/>
              <w:ind w:firstLineChars="0"/>
              <w:jc w:val="left"/>
              <w:textAlignment w:val="baseline"/>
              <w:rPr>
                <w:bCs/>
              </w:rPr>
            </w:pPr>
            <w:r w:rsidRPr="00FE405F">
              <w:rPr>
                <w:bCs/>
              </w:rPr>
              <w:t>To specify if necessary, enhancements to the Rel-17 procedures for DMRS bundling for PUSCH taking into account NTN-specifics (e.g. time-frequency pre-compensation) [RAN1]</w:t>
            </w:r>
          </w:p>
        </w:tc>
      </w:tr>
    </w:tbl>
    <w:p w14:paraId="4956C600" w14:textId="77777777" w:rsidR="008A07D8" w:rsidRPr="00FE405F" w:rsidRDefault="008A07D8" w:rsidP="008A07D8">
      <w:pPr>
        <w:autoSpaceDE/>
        <w:autoSpaceDN/>
        <w:adjustRightInd/>
        <w:snapToGrid/>
        <w:rPr>
          <w:rFonts w:eastAsia="宋体"/>
          <w:lang w:eastAsia="zh-CN"/>
        </w:rPr>
      </w:pPr>
      <w:r w:rsidRPr="00FE405F">
        <w:rPr>
          <w:rFonts w:eastAsia="宋体"/>
          <w:lang w:eastAsia="x-none"/>
        </w:rPr>
        <w:t>In this contribution,</w:t>
      </w:r>
      <w:r w:rsidRPr="00FE405F">
        <w:t xml:space="preserve"> </w:t>
      </w:r>
      <w:r w:rsidRPr="00FE405F">
        <w:rPr>
          <w:rFonts w:eastAsia="宋体"/>
          <w:lang w:eastAsia="x-none"/>
        </w:rPr>
        <w:t xml:space="preserve">we </w:t>
      </w:r>
      <w:r w:rsidRPr="00FE405F">
        <w:rPr>
          <w:rFonts w:eastAsia="宋体"/>
          <w:lang w:eastAsia="zh-CN"/>
        </w:rPr>
        <w:t xml:space="preserve">share </w:t>
      </w:r>
      <w:r w:rsidRPr="00FE405F">
        <w:rPr>
          <w:rFonts w:eastAsia="宋体"/>
          <w:lang w:eastAsia="x-none"/>
        </w:rPr>
        <w:t>our initial views on coverage enhancements to NR over NTN</w:t>
      </w:r>
      <w:r w:rsidRPr="00FE405F">
        <w:rPr>
          <w:rFonts w:eastAsia="宋体"/>
          <w:lang w:eastAsia="zh-CN"/>
        </w:rPr>
        <w:t>.</w:t>
      </w:r>
    </w:p>
    <w:p w14:paraId="20F6DB19" w14:textId="77777777" w:rsidR="008A07D8" w:rsidRPr="00FE405F" w:rsidRDefault="008A07D8" w:rsidP="008A07D8">
      <w:pPr>
        <w:rPr>
          <w:b/>
          <w:i/>
          <w:lang w:eastAsia="zh-CN"/>
        </w:rPr>
      </w:pPr>
    </w:p>
    <w:p w14:paraId="08CBF9FF" w14:textId="18CE7B0E" w:rsidR="00827A1C" w:rsidRPr="00FE405F" w:rsidRDefault="008A07D8" w:rsidP="008A07D8">
      <w:pPr>
        <w:pStyle w:val="1"/>
        <w:rPr>
          <w:lang w:eastAsia="zh-CN"/>
        </w:rPr>
      </w:pPr>
      <w:r w:rsidRPr="00FE405F">
        <w:rPr>
          <w:lang w:eastAsia="zh-CN"/>
        </w:rPr>
        <w:t>PUCCH for Msg4 HARQ-ACK</w:t>
      </w:r>
    </w:p>
    <w:p w14:paraId="503EB554" w14:textId="146D74B7" w:rsidR="00B61A78" w:rsidRPr="00FE405F" w:rsidRDefault="00E13E6F">
      <w:pPr>
        <w:pStyle w:val="2"/>
        <w:rPr>
          <w:lang w:eastAsia="zh-CN"/>
        </w:rPr>
      </w:pPr>
      <w:r w:rsidRPr="00FE405F">
        <w:rPr>
          <w:lang w:eastAsia="zh-CN"/>
        </w:rPr>
        <w:t>S</w:t>
      </w:r>
      <w:r w:rsidR="00827A1C" w:rsidRPr="00FE405F">
        <w:rPr>
          <w:lang w:eastAsia="zh-CN"/>
        </w:rPr>
        <w:t>cope of PUCCH repetition</w:t>
      </w:r>
    </w:p>
    <w:p w14:paraId="25ED0E79" w14:textId="20C7093B" w:rsidR="002E6B94" w:rsidRDefault="006347E3" w:rsidP="00827A1C">
      <w:pPr>
        <w:rPr>
          <w:bCs/>
          <w:iCs/>
          <w:lang w:eastAsia="zh-CN"/>
        </w:rPr>
      </w:pPr>
      <w:r w:rsidRPr="006347E3">
        <w:rPr>
          <w:rFonts w:hint="eastAsia"/>
          <w:bCs/>
          <w:iCs/>
          <w:lang w:eastAsia="zh-CN"/>
        </w:rPr>
        <w:t>In</w:t>
      </w:r>
      <w:r>
        <w:rPr>
          <w:bCs/>
          <w:iCs/>
          <w:lang w:eastAsia="zh-CN"/>
        </w:rPr>
        <w:t xml:space="preserve"> </w:t>
      </w:r>
      <w:r>
        <w:rPr>
          <w:rFonts w:hint="eastAsia"/>
          <w:bCs/>
          <w:iCs/>
          <w:lang w:eastAsia="zh-CN"/>
        </w:rPr>
        <w:t>past</w:t>
      </w:r>
      <w:r>
        <w:rPr>
          <w:bCs/>
          <w:iCs/>
          <w:lang w:eastAsia="zh-CN"/>
        </w:rPr>
        <w:t xml:space="preserve"> meeting</w:t>
      </w:r>
      <w:r w:rsidR="00B16B2C">
        <w:rPr>
          <w:bCs/>
          <w:iCs/>
          <w:lang w:eastAsia="zh-CN"/>
        </w:rPr>
        <w:t>s</w:t>
      </w:r>
      <w:r>
        <w:rPr>
          <w:bCs/>
          <w:iCs/>
          <w:lang w:eastAsia="zh-CN"/>
        </w:rPr>
        <w:t xml:space="preserve">, companies </w:t>
      </w:r>
      <w:r>
        <w:rPr>
          <w:rFonts w:hint="eastAsia"/>
          <w:bCs/>
          <w:iCs/>
          <w:lang w:eastAsia="zh-CN"/>
        </w:rPr>
        <w:t>discussed</w:t>
      </w:r>
      <w:r>
        <w:rPr>
          <w:bCs/>
          <w:iCs/>
          <w:lang w:eastAsia="zh-CN"/>
        </w:rPr>
        <w:t xml:space="preserve"> about the scope of PUCCH repetition.</w:t>
      </w:r>
      <w:r w:rsidR="00882E07">
        <w:rPr>
          <w:bCs/>
          <w:iCs/>
          <w:lang w:eastAsia="zh-CN"/>
        </w:rPr>
        <w:t xml:space="preserve"> </w:t>
      </w:r>
      <w:r w:rsidR="004608F4">
        <w:rPr>
          <w:bCs/>
          <w:iCs/>
          <w:lang w:eastAsia="zh-CN"/>
        </w:rPr>
        <w:t xml:space="preserve">In </w:t>
      </w:r>
      <w:r w:rsidR="0092584D">
        <w:rPr>
          <w:bCs/>
          <w:iCs/>
          <w:lang w:eastAsia="zh-CN"/>
        </w:rPr>
        <w:t>RAN1</w:t>
      </w:r>
      <w:r w:rsidR="004608F4">
        <w:rPr>
          <w:bCs/>
          <w:iCs/>
          <w:lang w:eastAsia="zh-CN"/>
        </w:rPr>
        <w:t xml:space="preserve">#113 meeting, </w:t>
      </w:r>
      <w:r w:rsidR="00181F0D">
        <w:rPr>
          <w:rFonts w:hint="eastAsia"/>
          <w:bCs/>
          <w:iCs/>
          <w:lang w:eastAsia="zh-CN"/>
        </w:rPr>
        <w:t>an</w:t>
      </w:r>
      <w:r w:rsidR="00181F0D">
        <w:rPr>
          <w:bCs/>
          <w:iCs/>
          <w:lang w:eastAsia="zh-CN"/>
        </w:rPr>
        <w:t xml:space="preserve"> agreement had been achieved </w:t>
      </w:r>
      <w:r w:rsidR="007F366F">
        <w:rPr>
          <w:bCs/>
          <w:iCs/>
          <w:lang w:eastAsia="zh-CN"/>
        </w:rPr>
        <w:t>in [2].</w:t>
      </w:r>
    </w:p>
    <w:tbl>
      <w:tblPr>
        <w:tblStyle w:val="afff0"/>
        <w:tblW w:w="0" w:type="auto"/>
        <w:tblLook w:val="04A0" w:firstRow="1" w:lastRow="0" w:firstColumn="1" w:lastColumn="0" w:noHBand="0" w:noVBand="1"/>
      </w:tblPr>
      <w:tblGrid>
        <w:gridCol w:w="9307"/>
      </w:tblGrid>
      <w:tr w:rsidR="004608F4" w14:paraId="4DE5D3CC" w14:textId="77777777" w:rsidTr="004608F4">
        <w:tc>
          <w:tcPr>
            <w:tcW w:w="9307" w:type="dxa"/>
          </w:tcPr>
          <w:p w14:paraId="04FB14FA" w14:textId="77777777" w:rsidR="004608F4" w:rsidRDefault="004608F4" w:rsidP="004608F4">
            <w:pPr>
              <w:rPr>
                <w:rFonts w:ascii="Times" w:eastAsia="Batang" w:hAnsi="Times"/>
                <w:b/>
                <w:sz w:val="20"/>
                <w:szCs w:val="18"/>
              </w:rPr>
            </w:pPr>
            <w:r>
              <w:rPr>
                <w:rFonts w:ascii="Times" w:eastAsia="Batang" w:hAnsi="Times"/>
                <w:b/>
                <w:sz w:val="20"/>
                <w:szCs w:val="18"/>
                <w:highlight w:val="green"/>
              </w:rPr>
              <w:t>Agreement</w:t>
            </w:r>
          </w:p>
          <w:p w14:paraId="2F606275" w14:textId="77777777" w:rsidR="004608F4" w:rsidRDefault="004608F4" w:rsidP="004608F4">
            <w:pPr>
              <w:rPr>
                <w:rFonts w:ascii="Times" w:eastAsia="Gulim" w:hAnsi="Times"/>
                <w:sz w:val="20"/>
                <w:szCs w:val="24"/>
              </w:rPr>
            </w:pPr>
            <w:r>
              <w:rPr>
                <w:rFonts w:ascii="Times" w:eastAsia="Gulim" w:hAnsi="Times"/>
                <w:sz w:val="20"/>
                <w:szCs w:val="24"/>
              </w:rPr>
              <w:t>If PUCCH repetition discussed in R18 NR NTN coverage enhancement is supported for PUCCH transmission when dedicated PUCCH resource configuration is not provided:</w:t>
            </w:r>
          </w:p>
          <w:p w14:paraId="1FADFFB8" w14:textId="77777777" w:rsidR="004608F4" w:rsidRDefault="004608F4" w:rsidP="004608F4">
            <w:pPr>
              <w:numPr>
                <w:ilvl w:val="1"/>
                <w:numId w:val="31"/>
              </w:numPr>
              <w:autoSpaceDE/>
              <w:autoSpaceDN/>
              <w:adjustRightInd/>
              <w:spacing w:after="0"/>
              <w:jc w:val="left"/>
              <w:rPr>
                <w:rFonts w:ascii="Times" w:eastAsia="Gulim" w:hAnsi="Times"/>
                <w:sz w:val="20"/>
                <w:szCs w:val="24"/>
              </w:rPr>
            </w:pPr>
            <w:r>
              <w:rPr>
                <w:rFonts w:ascii="Times" w:eastAsia="Gulim" w:hAnsi="Times"/>
                <w:sz w:val="20"/>
                <w:szCs w:val="24"/>
              </w:rPr>
              <w:t>The agreements and working assumptions for PUCCH for Msg4 HARQ-ACK are applied to any PUCCH transmission by using common PUCCH resource</w:t>
            </w:r>
          </w:p>
          <w:p w14:paraId="7137E7D1" w14:textId="77777777" w:rsidR="004608F4" w:rsidRDefault="004608F4" w:rsidP="004608F4">
            <w:pPr>
              <w:numPr>
                <w:ilvl w:val="1"/>
                <w:numId w:val="31"/>
              </w:numPr>
              <w:autoSpaceDE/>
              <w:autoSpaceDN/>
              <w:adjustRightInd/>
              <w:spacing w:after="0"/>
              <w:jc w:val="left"/>
              <w:rPr>
                <w:rFonts w:ascii="Times" w:eastAsia="Gulim" w:hAnsi="Times"/>
                <w:sz w:val="20"/>
                <w:szCs w:val="24"/>
              </w:rPr>
            </w:pPr>
            <w:r>
              <w:rPr>
                <w:rFonts w:ascii="Times" w:eastAsia="等线" w:hAnsi="Times"/>
                <w:sz w:val="20"/>
                <w:szCs w:val="24"/>
              </w:rPr>
              <w:t xml:space="preserve">The same repetition factor is applied for </w:t>
            </w:r>
            <w:r>
              <w:rPr>
                <w:rFonts w:ascii="Times" w:eastAsia="Gulim" w:hAnsi="Times"/>
                <w:sz w:val="20"/>
                <w:szCs w:val="24"/>
              </w:rPr>
              <w:t>PUCCH for Msg4 HARQ-ACK and subsequent PUCCH transmissions by using common PUCCH resource</w:t>
            </w:r>
          </w:p>
          <w:p w14:paraId="470CB76E" w14:textId="37ED520E" w:rsidR="004608F4" w:rsidRPr="004608F4" w:rsidRDefault="004608F4" w:rsidP="00827A1C">
            <w:pPr>
              <w:numPr>
                <w:ilvl w:val="1"/>
                <w:numId w:val="31"/>
              </w:numPr>
              <w:autoSpaceDE/>
              <w:autoSpaceDN/>
              <w:adjustRightInd/>
              <w:spacing w:after="0"/>
              <w:jc w:val="left"/>
              <w:rPr>
                <w:rFonts w:ascii="Times" w:eastAsia="Gulim" w:hAnsi="Times"/>
                <w:sz w:val="20"/>
                <w:szCs w:val="24"/>
              </w:rPr>
            </w:pPr>
            <w:r>
              <w:rPr>
                <w:rFonts w:ascii="Times" w:eastAsia="等线" w:hAnsi="Times" w:hint="eastAsia"/>
                <w:sz w:val="20"/>
                <w:szCs w:val="24"/>
              </w:rPr>
              <w:t>N</w:t>
            </w:r>
            <w:r>
              <w:rPr>
                <w:rFonts w:ascii="Times" w:eastAsia="等线" w:hAnsi="Times"/>
                <w:sz w:val="20"/>
                <w:szCs w:val="24"/>
              </w:rPr>
              <w:t>ote: It is not precluded for gNB to provide dedicated PUCCH config via Msg4 PDSCH.</w:t>
            </w:r>
          </w:p>
        </w:tc>
      </w:tr>
    </w:tbl>
    <w:p w14:paraId="7CAB1661" w14:textId="77777777" w:rsidR="00631CE7" w:rsidRDefault="00631CE7" w:rsidP="00827A1C">
      <w:pPr>
        <w:rPr>
          <w:bCs/>
          <w:iCs/>
          <w:lang w:eastAsia="zh-CN"/>
        </w:rPr>
      </w:pPr>
    </w:p>
    <w:p w14:paraId="30DE02F9" w14:textId="42D83D0E" w:rsidR="004608F4" w:rsidRPr="006347E3" w:rsidRDefault="004608F4" w:rsidP="00827A1C">
      <w:pPr>
        <w:rPr>
          <w:bCs/>
          <w:iCs/>
          <w:lang w:eastAsia="zh-CN"/>
        </w:rPr>
      </w:pPr>
      <w:r>
        <w:rPr>
          <w:rFonts w:hint="eastAsia"/>
          <w:bCs/>
          <w:iCs/>
          <w:lang w:eastAsia="zh-CN"/>
        </w:rPr>
        <w:lastRenderedPageBreak/>
        <w:t>I</w:t>
      </w:r>
      <w:r>
        <w:rPr>
          <w:bCs/>
          <w:iCs/>
          <w:lang w:eastAsia="zh-CN"/>
        </w:rPr>
        <w:t xml:space="preserve">n our </w:t>
      </w:r>
      <w:r w:rsidR="0092584D">
        <w:rPr>
          <w:bCs/>
          <w:iCs/>
          <w:lang w:eastAsia="zh-CN"/>
        </w:rPr>
        <w:t>view</w:t>
      </w:r>
      <w:r>
        <w:rPr>
          <w:bCs/>
          <w:iCs/>
          <w:lang w:eastAsia="zh-CN"/>
        </w:rPr>
        <w:t xml:space="preserve">, the scope of PUCCH repetition should be extended. </w:t>
      </w:r>
      <w:r w:rsidR="00181F0D">
        <w:rPr>
          <w:bCs/>
          <w:iCs/>
          <w:lang w:eastAsia="zh-CN"/>
        </w:rPr>
        <w:t>Although the WID mentioned that “</w:t>
      </w:r>
      <w:r w:rsidR="00181F0D" w:rsidRPr="00FE405F">
        <w:rPr>
          <w:bCs/>
        </w:rPr>
        <w:t>To specify PUCCH enhancements for Msg4 HARQ-ACK (e.g. repetition)</w:t>
      </w:r>
      <w:r w:rsidR="00181F0D">
        <w:rPr>
          <w:bCs/>
          <w:iCs/>
          <w:lang w:eastAsia="zh-CN"/>
        </w:rPr>
        <w:t>”</w:t>
      </w:r>
      <w:r w:rsidR="00E54CAC">
        <w:rPr>
          <w:bCs/>
          <w:iCs/>
          <w:lang w:eastAsia="zh-CN"/>
        </w:rPr>
        <w:t xml:space="preserve">, NTN channel maybe little variation before dedicated </w:t>
      </w:r>
      <w:r w:rsidR="00B95A44">
        <w:rPr>
          <w:bCs/>
          <w:iCs/>
          <w:lang w:eastAsia="zh-CN"/>
        </w:rPr>
        <w:t xml:space="preserve">PUCCH </w:t>
      </w:r>
      <w:r w:rsidR="00E54CAC">
        <w:rPr>
          <w:bCs/>
          <w:iCs/>
          <w:lang w:eastAsia="zh-CN"/>
        </w:rPr>
        <w:t xml:space="preserve">resource is configured, </w:t>
      </w:r>
      <w:r w:rsidR="0092584D">
        <w:rPr>
          <w:bCs/>
          <w:iCs/>
          <w:lang w:eastAsia="zh-CN"/>
        </w:rPr>
        <w:t xml:space="preserve">other PUCCH using common resource is faced with </w:t>
      </w:r>
      <w:r w:rsidR="00B95A44">
        <w:rPr>
          <w:bCs/>
          <w:iCs/>
          <w:lang w:eastAsia="zh-CN"/>
        </w:rPr>
        <w:t xml:space="preserve">the </w:t>
      </w:r>
      <w:r w:rsidR="0092584D">
        <w:rPr>
          <w:bCs/>
          <w:iCs/>
          <w:lang w:eastAsia="zh-CN"/>
        </w:rPr>
        <w:t>same coverage problem as PUCCH for Msg4 HARQ-ACK.</w:t>
      </w:r>
      <w:r w:rsidR="0089346F">
        <w:rPr>
          <w:bCs/>
          <w:iCs/>
          <w:lang w:eastAsia="zh-CN"/>
        </w:rPr>
        <w:t xml:space="preserve"> </w:t>
      </w:r>
      <w:r w:rsidR="003F2352">
        <w:rPr>
          <w:bCs/>
          <w:iCs/>
          <w:lang w:eastAsia="zh-CN"/>
        </w:rPr>
        <w:t xml:space="preserve">Whether dedicated PUCCH resource configuration is provided in Msg4 or not depends on gNB implementation. </w:t>
      </w:r>
      <w:r w:rsidR="0089346F">
        <w:rPr>
          <w:bCs/>
          <w:iCs/>
          <w:lang w:eastAsia="zh-CN"/>
        </w:rPr>
        <w:t xml:space="preserve">Extending the scope to any PUCCH repetition when dedicated PUCCH resource configuration is not provided </w:t>
      </w:r>
      <w:r w:rsidR="00B95A44">
        <w:rPr>
          <w:bCs/>
          <w:iCs/>
          <w:lang w:eastAsia="zh-CN"/>
        </w:rPr>
        <w:t>would be</w:t>
      </w:r>
      <w:r w:rsidR="0089346F">
        <w:rPr>
          <w:bCs/>
          <w:iCs/>
          <w:lang w:eastAsia="zh-CN"/>
        </w:rPr>
        <w:t xml:space="preserve"> beneficial to UL coverage.</w:t>
      </w:r>
    </w:p>
    <w:p w14:paraId="735E2667" w14:textId="7DF4239E" w:rsidR="0089346F" w:rsidRDefault="0089346F" w:rsidP="00F45129">
      <w:pPr>
        <w:rPr>
          <w:bCs/>
          <w:iCs/>
          <w:lang w:eastAsia="zh-CN"/>
        </w:rPr>
      </w:pPr>
    </w:p>
    <w:p w14:paraId="1A075B50" w14:textId="45F4F325" w:rsidR="0089346F" w:rsidRDefault="0089346F" w:rsidP="00B7762A">
      <w:pPr>
        <w:pStyle w:val="af1"/>
        <w:spacing w:before="120"/>
        <w:rPr>
          <w:b/>
          <w:i/>
          <w:iCs/>
          <w:sz w:val="22"/>
          <w:szCs w:val="22"/>
          <w:lang w:val="en-GB"/>
        </w:rPr>
      </w:pPr>
      <w:r w:rsidRPr="0089346F">
        <w:rPr>
          <w:b/>
          <w:i/>
          <w:sz w:val="22"/>
          <w:szCs w:val="22"/>
          <w:lang w:val="en-GB"/>
        </w:rPr>
        <w:t>Proposal 1</w:t>
      </w:r>
      <w:r w:rsidRPr="0089346F">
        <w:rPr>
          <w:b/>
          <w:i/>
          <w:iCs/>
          <w:sz w:val="22"/>
          <w:szCs w:val="22"/>
          <w:lang w:val="en-GB"/>
        </w:rPr>
        <w:t xml:space="preserve">: </w:t>
      </w:r>
      <w:r>
        <w:rPr>
          <w:b/>
          <w:i/>
          <w:iCs/>
          <w:sz w:val="22"/>
          <w:szCs w:val="22"/>
          <w:lang w:val="en-GB"/>
        </w:rPr>
        <w:t>The scope of PUCCH repetition should be extended to any PUCCH repetition before dedicated PUCCH resource is configured.</w:t>
      </w:r>
    </w:p>
    <w:p w14:paraId="6120B904" w14:textId="77777777" w:rsidR="00B7762A" w:rsidRPr="00B7762A" w:rsidRDefault="00B7762A" w:rsidP="00B7762A">
      <w:pPr>
        <w:pStyle w:val="af1"/>
        <w:spacing w:before="120"/>
        <w:rPr>
          <w:sz w:val="22"/>
          <w:szCs w:val="22"/>
        </w:rPr>
      </w:pPr>
    </w:p>
    <w:p w14:paraId="213D215B" w14:textId="747C4051" w:rsidR="00786F41" w:rsidRDefault="00E54CAC" w:rsidP="006B7401">
      <w:pPr>
        <w:pStyle w:val="2"/>
        <w:rPr>
          <w:lang w:eastAsia="zh-CN"/>
        </w:rPr>
      </w:pPr>
      <w:r>
        <w:rPr>
          <w:lang w:eastAsia="zh-CN"/>
        </w:rPr>
        <w:t>When repetition factor is not configured</w:t>
      </w:r>
    </w:p>
    <w:p w14:paraId="5DBC5085" w14:textId="129F1023" w:rsidR="006B7401" w:rsidRDefault="006B7401" w:rsidP="006B7401">
      <w:pPr>
        <w:rPr>
          <w:lang w:eastAsia="zh-CN"/>
        </w:rPr>
      </w:pPr>
      <w:r>
        <w:rPr>
          <w:rFonts w:hint="eastAsia"/>
          <w:lang w:eastAsia="zh-CN"/>
        </w:rPr>
        <w:t>I</w:t>
      </w:r>
      <w:r>
        <w:rPr>
          <w:lang w:eastAsia="zh-CN"/>
        </w:rPr>
        <w:t xml:space="preserve">n last meeting, companies </w:t>
      </w:r>
      <w:r w:rsidRPr="006B7401">
        <w:rPr>
          <w:lang w:eastAsia="zh-CN"/>
        </w:rPr>
        <w:t>can't agree on</w:t>
      </w:r>
      <w:r>
        <w:rPr>
          <w:lang w:eastAsia="zh-CN"/>
        </w:rPr>
        <w:t xml:space="preserve"> UE behavior when repetition factor is not configured.</w:t>
      </w:r>
    </w:p>
    <w:tbl>
      <w:tblPr>
        <w:tblStyle w:val="afff0"/>
        <w:tblW w:w="0" w:type="auto"/>
        <w:tblLook w:val="04A0" w:firstRow="1" w:lastRow="0" w:firstColumn="1" w:lastColumn="0" w:noHBand="0" w:noVBand="1"/>
      </w:tblPr>
      <w:tblGrid>
        <w:gridCol w:w="9307"/>
      </w:tblGrid>
      <w:tr w:rsidR="006B7401" w14:paraId="50264118" w14:textId="77777777" w:rsidTr="006B7401">
        <w:tc>
          <w:tcPr>
            <w:tcW w:w="9307" w:type="dxa"/>
          </w:tcPr>
          <w:p w14:paraId="669C11CE" w14:textId="77777777" w:rsidR="006B7401" w:rsidRDefault="006B7401" w:rsidP="006B7401">
            <w:pPr>
              <w:rPr>
                <w:b/>
                <w:sz w:val="20"/>
                <w:szCs w:val="14"/>
                <w:lang w:eastAsia="zh-CN"/>
              </w:rPr>
            </w:pPr>
            <w:r>
              <w:rPr>
                <w:b/>
                <w:sz w:val="20"/>
                <w:szCs w:val="14"/>
                <w:highlight w:val="yellow"/>
                <w:lang w:eastAsia="zh-CN"/>
              </w:rPr>
              <w:t>Proposal 1-5_v0</w:t>
            </w:r>
            <w:r>
              <w:rPr>
                <w:b/>
                <w:sz w:val="20"/>
                <w:szCs w:val="14"/>
                <w:lang w:eastAsia="zh-CN"/>
              </w:rPr>
              <w:t xml:space="preserve"> (for conclusion)</w:t>
            </w:r>
          </w:p>
          <w:p w14:paraId="2A59BFF7" w14:textId="1838C8AB" w:rsidR="006B7401" w:rsidRPr="006B7401" w:rsidRDefault="006B7401" w:rsidP="006B7401">
            <w:pPr>
              <w:rPr>
                <w:rFonts w:ascii="Times" w:eastAsia="Batang" w:hAnsi="Times"/>
                <w:sz w:val="20"/>
                <w:szCs w:val="18"/>
              </w:rPr>
            </w:pPr>
            <w:r>
              <w:rPr>
                <w:rFonts w:eastAsia="Gulim"/>
                <w:sz w:val="20"/>
              </w:rPr>
              <w:t>For PUCCH repetition for Msg4 HARQ-ACK, when</w:t>
            </w:r>
            <w:r>
              <w:rPr>
                <w:rFonts w:ascii="Times" w:eastAsia="Batang" w:hAnsi="Times"/>
                <w:sz w:val="20"/>
                <w:szCs w:val="18"/>
              </w:rPr>
              <w:t xml:space="preserve"> no repetition factor is configured via SIB, and if no other parameter related to the PUCCH repetition is configured via SIB, UE follows R15/16/17 specification.</w:t>
            </w:r>
          </w:p>
        </w:tc>
      </w:tr>
    </w:tbl>
    <w:p w14:paraId="015F5F50" w14:textId="77777777" w:rsidR="00631CE7" w:rsidRDefault="00631CE7" w:rsidP="006B7401">
      <w:pPr>
        <w:rPr>
          <w:lang w:eastAsia="zh-CN"/>
        </w:rPr>
      </w:pPr>
    </w:p>
    <w:p w14:paraId="35BB1C8F" w14:textId="04AE5C24" w:rsidR="006B7401" w:rsidRPr="006B7401" w:rsidRDefault="007F366F" w:rsidP="006B7401">
      <w:pPr>
        <w:rPr>
          <w:lang w:eastAsia="zh-CN"/>
        </w:rPr>
      </w:pPr>
      <w:r>
        <w:rPr>
          <w:lang w:eastAsia="zh-CN"/>
        </w:rPr>
        <w:t xml:space="preserve">We think </w:t>
      </w:r>
      <w:r w:rsidR="00B11F49">
        <w:rPr>
          <w:lang w:eastAsia="zh-CN"/>
        </w:rPr>
        <w:t>“other parameter related to PUCCH repetition” is not clear. In past discussion</w:t>
      </w:r>
      <w:r w:rsidR="00F42234">
        <w:rPr>
          <w:rFonts w:hint="eastAsia"/>
          <w:lang w:eastAsia="zh-CN"/>
        </w:rPr>
        <w:t>s</w:t>
      </w:r>
      <w:r w:rsidR="00B11F49">
        <w:rPr>
          <w:lang w:eastAsia="zh-CN"/>
        </w:rPr>
        <w:t xml:space="preserve">, </w:t>
      </w:r>
      <w:r w:rsidR="00772FDB">
        <w:rPr>
          <w:lang w:eastAsia="zh-CN"/>
        </w:rPr>
        <w:t xml:space="preserve">it had been agreed on that </w:t>
      </w:r>
      <w:r w:rsidR="00B11F49">
        <w:rPr>
          <w:lang w:eastAsia="zh-CN"/>
        </w:rPr>
        <w:t>repetition factor and a</w:t>
      </w:r>
      <w:r w:rsidR="00B11F49" w:rsidRPr="00B11F49">
        <w:t xml:space="preserve"> </w:t>
      </w:r>
      <w:r w:rsidR="00B11F49">
        <w:rPr>
          <w:lang w:eastAsia="zh-CN"/>
        </w:rPr>
        <w:t>n</w:t>
      </w:r>
      <w:r w:rsidR="00B11F49" w:rsidRPr="00B11F49">
        <w:rPr>
          <w:lang w:eastAsia="zh-CN"/>
        </w:rPr>
        <w:t>ew RSRP threshold</w:t>
      </w:r>
      <w:r w:rsidR="00B11F49">
        <w:rPr>
          <w:lang w:eastAsia="zh-CN"/>
        </w:rPr>
        <w:t xml:space="preserve"> of PUCCH repetition for Msg4 HARQ-ACK </w:t>
      </w:r>
      <w:r w:rsidR="00772FDB">
        <w:rPr>
          <w:lang w:eastAsia="zh-CN"/>
        </w:rPr>
        <w:t>are configured by SIB</w:t>
      </w:r>
      <w:r w:rsidR="00D93B99">
        <w:rPr>
          <w:lang w:eastAsia="zh-CN"/>
        </w:rPr>
        <w:t>, and dynamic repetition factor is configured by DCI. If no repetition factor is configured by SIB, it means that gNB wouldn’t schedule repetition and UE would follow legacy UE behavior, e.g., single transmission. “</w:t>
      </w:r>
      <w:r w:rsidR="009156DD">
        <w:rPr>
          <w:rFonts w:hint="eastAsia"/>
          <w:lang w:eastAsia="zh-CN"/>
        </w:rPr>
        <w:t>A</w:t>
      </w:r>
      <w:r w:rsidR="00D93B99" w:rsidRPr="00D93B99">
        <w:rPr>
          <w:lang w:eastAsia="zh-CN"/>
        </w:rPr>
        <w:t>nd if no other parameter related to the PUCCH repetition is configured via SIB</w:t>
      </w:r>
      <w:r w:rsidR="00D93B99">
        <w:rPr>
          <w:lang w:eastAsia="zh-CN"/>
        </w:rPr>
        <w:t>” should be removed</w:t>
      </w:r>
      <w:r w:rsidR="000B506E">
        <w:rPr>
          <w:lang w:eastAsia="zh-CN"/>
        </w:rPr>
        <w:t xml:space="preserve"> and the proposal </w:t>
      </w:r>
      <w:r w:rsidR="00F42234">
        <w:rPr>
          <w:lang w:eastAsia="zh-CN"/>
        </w:rPr>
        <w:t>should be revised</w:t>
      </w:r>
      <w:r w:rsidR="000B506E">
        <w:rPr>
          <w:lang w:eastAsia="zh-CN"/>
        </w:rPr>
        <w:t xml:space="preserve"> as below.</w:t>
      </w:r>
    </w:p>
    <w:p w14:paraId="760A620E" w14:textId="232E9FAB" w:rsidR="000B506E" w:rsidRDefault="000B506E" w:rsidP="00786F41">
      <w:pPr>
        <w:rPr>
          <w:rFonts w:eastAsia="Gulim"/>
          <w:i/>
          <w:iCs/>
          <w:szCs w:val="28"/>
        </w:rPr>
      </w:pPr>
      <w:r w:rsidRPr="000B506E">
        <w:rPr>
          <w:rFonts w:eastAsia="Gulim"/>
          <w:i/>
          <w:iCs/>
          <w:szCs w:val="28"/>
        </w:rPr>
        <w:t>For PUCCH repetition for Msg4 HARQ-ACK, when no repetition factor is configured via SIB</w:t>
      </w:r>
      <w:r w:rsidRPr="000B506E">
        <w:rPr>
          <w:rFonts w:eastAsia="Gulim"/>
          <w:i/>
          <w:iCs/>
          <w:strike/>
          <w:color w:val="FF0000"/>
          <w:szCs w:val="28"/>
        </w:rPr>
        <w:t>, and if no other parameter related to the PUCCH repetition is configured via SIB</w:t>
      </w:r>
      <w:r w:rsidRPr="000B506E">
        <w:rPr>
          <w:rFonts w:eastAsia="Gulim"/>
          <w:i/>
          <w:iCs/>
          <w:szCs w:val="28"/>
        </w:rPr>
        <w:t>, UE follows R15/16/17 specification.</w:t>
      </w:r>
    </w:p>
    <w:p w14:paraId="4EB01CE4" w14:textId="77777777" w:rsidR="000B506E" w:rsidRPr="000B506E" w:rsidRDefault="000B506E" w:rsidP="00786F41">
      <w:pPr>
        <w:rPr>
          <w:rFonts w:eastAsia="Gulim"/>
          <w:szCs w:val="28"/>
        </w:rPr>
      </w:pPr>
    </w:p>
    <w:p w14:paraId="7A140D2E" w14:textId="5C3AF6A3" w:rsidR="00B11F49" w:rsidRPr="0089346F" w:rsidRDefault="00B11F49" w:rsidP="00B11F49">
      <w:pPr>
        <w:pStyle w:val="af1"/>
        <w:spacing w:before="120"/>
        <w:rPr>
          <w:sz w:val="22"/>
          <w:szCs w:val="22"/>
        </w:rPr>
      </w:pPr>
      <w:r w:rsidRPr="0089346F">
        <w:rPr>
          <w:b/>
          <w:i/>
          <w:sz w:val="22"/>
          <w:szCs w:val="22"/>
          <w:lang w:val="en-GB"/>
        </w:rPr>
        <w:t xml:space="preserve">Proposal </w:t>
      </w:r>
      <w:r>
        <w:rPr>
          <w:b/>
          <w:i/>
          <w:sz w:val="22"/>
          <w:szCs w:val="22"/>
          <w:lang w:val="en-GB"/>
        </w:rPr>
        <w:t>2</w:t>
      </w:r>
      <w:r w:rsidRPr="0089346F">
        <w:rPr>
          <w:b/>
          <w:i/>
          <w:iCs/>
          <w:sz w:val="22"/>
          <w:szCs w:val="22"/>
          <w:lang w:val="en-GB"/>
        </w:rPr>
        <w:t xml:space="preserve">: </w:t>
      </w:r>
      <w:r>
        <w:rPr>
          <w:b/>
          <w:i/>
          <w:iCs/>
          <w:sz w:val="22"/>
          <w:szCs w:val="22"/>
          <w:lang w:val="en-GB"/>
        </w:rPr>
        <w:t>When repetition is not configured, single PUCCH transmission is performed and there is no spec impact.</w:t>
      </w:r>
    </w:p>
    <w:p w14:paraId="26E8FEE6" w14:textId="77777777" w:rsidR="00827A1C" w:rsidRPr="00B11F49" w:rsidRDefault="00827A1C" w:rsidP="00786F41">
      <w:pPr>
        <w:rPr>
          <w:rFonts w:eastAsia="宋体"/>
          <w:lang w:eastAsia="zh-CN"/>
        </w:rPr>
      </w:pPr>
    </w:p>
    <w:p w14:paraId="62EFF34E" w14:textId="039AB232" w:rsidR="008A07D8" w:rsidRPr="00FE405F" w:rsidRDefault="008A07D8" w:rsidP="008A07D8">
      <w:pPr>
        <w:pStyle w:val="1"/>
        <w:rPr>
          <w:lang w:eastAsia="zh-CN"/>
        </w:rPr>
      </w:pPr>
      <w:r w:rsidRPr="00FE405F">
        <w:rPr>
          <w:lang w:eastAsia="zh-CN"/>
        </w:rPr>
        <w:t>DMRS bundling for PUSCH</w:t>
      </w:r>
    </w:p>
    <w:p w14:paraId="45CC94D7" w14:textId="6BFBD112" w:rsidR="00827A1C" w:rsidRPr="00FE405F" w:rsidRDefault="00827A1C" w:rsidP="00827A1C">
      <w:pPr>
        <w:pStyle w:val="2"/>
        <w:rPr>
          <w:lang w:eastAsia="zh-CN"/>
        </w:rPr>
      </w:pPr>
      <w:r w:rsidRPr="00FE405F">
        <w:rPr>
          <w:lang w:eastAsia="zh-CN"/>
        </w:rPr>
        <w:t>Nominal TDW determination</w:t>
      </w:r>
    </w:p>
    <w:p w14:paraId="60B2C8C2" w14:textId="04F7F2C4" w:rsidR="00827A1C" w:rsidRDefault="000B506E" w:rsidP="00827A1C">
      <w:pPr>
        <w:rPr>
          <w:lang w:eastAsia="zh-CN"/>
        </w:rPr>
      </w:pPr>
      <w:r>
        <w:rPr>
          <w:rFonts w:hint="eastAsia"/>
          <w:lang w:eastAsia="zh-CN"/>
        </w:rPr>
        <w:t>I</w:t>
      </w:r>
      <w:r>
        <w:rPr>
          <w:lang w:eastAsia="zh-CN"/>
        </w:rPr>
        <w:t>n last meeting, a working assumption had been achieved on n</w:t>
      </w:r>
      <w:r w:rsidRPr="000B506E">
        <w:rPr>
          <w:lang w:eastAsia="zh-CN"/>
        </w:rPr>
        <w:t>ominal TDW determination</w:t>
      </w:r>
      <w:r w:rsidR="007F366F">
        <w:rPr>
          <w:lang w:eastAsia="zh-CN"/>
        </w:rPr>
        <w:t xml:space="preserve"> in [2].</w:t>
      </w:r>
    </w:p>
    <w:tbl>
      <w:tblPr>
        <w:tblStyle w:val="afff0"/>
        <w:tblW w:w="0" w:type="auto"/>
        <w:tblLook w:val="04A0" w:firstRow="1" w:lastRow="0" w:firstColumn="1" w:lastColumn="0" w:noHBand="0" w:noVBand="1"/>
      </w:tblPr>
      <w:tblGrid>
        <w:gridCol w:w="9307"/>
      </w:tblGrid>
      <w:tr w:rsidR="000B506E" w14:paraId="77F82D5C" w14:textId="77777777" w:rsidTr="000B506E">
        <w:tc>
          <w:tcPr>
            <w:tcW w:w="9307" w:type="dxa"/>
          </w:tcPr>
          <w:p w14:paraId="319B9E58" w14:textId="77777777" w:rsidR="000B506E" w:rsidRPr="000B506E" w:rsidRDefault="000B506E" w:rsidP="000B506E">
            <w:pPr>
              <w:rPr>
                <w:rFonts w:eastAsia="宋体"/>
                <w:b/>
                <w:sz w:val="20"/>
                <w:szCs w:val="20"/>
                <w:lang w:eastAsia="zh-CN"/>
              </w:rPr>
            </w:pPr>
            <w:r w:rsidRPr="000B506E">
              <w:rPr>
                <w:rFonts w:eastAsia="宋体"/>
                <w:b/>
                <w:sz w:val="20"/>
                <w:szCs w:val="20"/>
                <w:highlight w:val="darkYellow"/>
                <w:lang w:eastAsia="zh-CN"/>
              </w:rPr>
              <w:t>Working assumption</w:t>
            </w:r>
          </w:p>
          <w:p w14:paraId="3A166E89" w14:textId="77777777" w:rsidR="000B506E" w:rsidRPr="000B506E" w:rsidRDefault="000B506E" w:rsidP="000B506E">
            <w:pPr>
              <w:rPr>
                <w:rFonts w:eastAsia="宋体"/>
                <w:sz w:val="20"/>
                <w:szCs w:val="20"/>
              </w:rPr>
            </w:pPr>
            <w:r w:rsidRPr="000B506E">
              <w:rPr>
                <w:rFonts w:eastAsia="宋体"/>
                <w:sz w:val="20"/>
                <w:szCs w:val="20"/>
              </w:rPr>
              <w:t>For NTN-specific PUSCH DMRS bundling, reuse clause 6.1.7 in TS38.214 for nominal TDW determination, except for aspects related to UE capabilities and assistance information (if needed).</w:t>
            </w:r>
          </w:p>
          <w:p w14:paraId="099B6314" w14:textId="77777777" w:rsidR="000B506E" w:rsidRPr="000B506E" w:rsidRDefault="000B506E" w:rsidP="000B506E">
            <w:pPr>
              <w:numPr>
                <w:ilvl w:val="0"/>
                <w:numId w:val="31"/>
              </w:numPr>
              <w:autoSpaceDE/>
              <w:autoSpaceDN/>
              <w:adjustRightInd/>
              <w:spacing w:after="0"/>
              <w:ind w:left="720"/>
              <w:jc w:val="left"/>
              <w:rPr>
                <w:rFonts w:eastAsia="宋体"/>
                <w:sz w:val="20"/>
                <w:szCs w:val="20"/>
              </w:rPr>
            </w:pPr>
            <w:r w:rsidRPr="000B506E">
              <w:rPr>
                <w:rFonts w:eastAsia="宋体"/>
                <w:sz w:val="20"/>
                <w:szCs w:val="20"/>
              </w:rPr>
              <w:t>i.e., if PUSCH-</w:t>
            </w:r>
            <w:proofErr w:type="spellStart"/>
            <w:r w:rsidRPr="000B506E">
              <w:rPr>
                <w:rFonts w:eastAsia="宋体"/>
                <w:sz w:val="20"/>
                <w:szCs w:val="20"/>
              </w:rPr>
              <w:t>TimeDomainWindowLength</w:t>
            </w:r>
            <w:proofErr w:type="spellEnd"/>
            <w:r w:rsidRPr="000B506E">
              <w:rPr>
                <w:rFonts w:eastAsia="宋体"/>
                <w:sz w:val="20"/>
                <w:szCs w:val="20"/>
              </w:rPr>
              <w:t xml:space="preserve"> is configured, nominal TDW is determined by PUSCH-</w:t>
            </w:r>
            <w:proofErr w:type="spellStart"/>
            <w:r w:rsidRPr="000B506E">
              <w:rPr>
                <w:rFonts w:eastAsia="宋体"/>
                <w:sz w:val="20"/>
                <w:szCs w:val="20"/>
              </w:rPr>
              <w:t>TimeDomainWindowLength</w:t>
            </w:r>
            <w:proofErr w:type="spellEnd"/>
            <w:r w:rsidRPr="000B506E">
              <w:rPr>
                <w:rFonts w:eastAsia="宋体"/>
                <w:sz w:val="20"/>
                <w:szCs w:val="20"/>
              </w:rPr>
              <w:t>; otherwise, nominal TDW is determined based on UE capability(</w:t>
            </w:r>
            <w:proofErr w:type="spellStart"/>
            <w:r w:rsidRPr="000B506E">
              <w:rPr>
                <w:rFonts w:eastAsia="宋体"/>
                <w:sz w:val="20"/>
                <w:szCs w:val="20"/>
              </w:rPr>
              <w:t>ies</w:t>
            </w:r>
            <w:proofErr w:type="spellEnd"/>
            <w:r w:rsidRPr="000B506E">
              <w:rPr>
                <w:rFonts w:eastAsia="宋体"/>
                <w:sz w:val="20"/>
                <w:szCs w:val="20"/>
              </w:rPr>
              <w:t>) signaling.</w:t>
            </w:r>
          </w:p>
          <w:p w14:paraId="1DF8823C" w14:textId="77777777" w:rsidR="000B506E" w:rsidRDefault="000B506E" w:rsidP="000B506E">
            <w:pPr>
              <w:numPr>
                <w:ilvl w:val="0"/>
                <w:numId w:val="31"/>
              </w:numPr>
              <w:autoSpaceDE/>
              <w:autoSpaceDN/>
              <w:adjustRightInd/>
              <w:spacing w:after="0"/>
              <w:ind w:left="720"/>
              <w:jc w:val="left"/>
              <w:rPr>
                <w:rFonts w:eastAsia="宋体"/>
                <w:sz w:val="20"/>
                <w:szCs w:val="20"/>
              </w:rPr>
            </w:pPr>
            <w:r w:rsidRPr="000B506E">
              <w:rPr>
                <w:rFonts w:eastAsia="宋体"/>
                <w:sz w:val="20"/>
                <w:szCs w:val="20"/>
              </w:rPr>
              <w:t>FFS: which UE capability(</w:t>
            </w:r>
            <w:proofErr w:type="spellStart"/>
            <w:r w:rsidRPr="000B506E">
              <w:rPr>
                <w:rFonts w:eastAsia="宋体"/>
                <w:sz w:val="20"/>
                <w:szCs w:val="20"/>
              </w:rPr>
              <w:t>ies</w:t>
            </w:r>
            <w:proofErr w:type="spellEnd"/>
            <w:r w:rsidRPr="000B506E">
              <w:rPr>
                <w:rFonts w:eastAsia="宋体"/>
                <w:sz w:val="20"/>
                <w:szCs w:val="20"/>
              </w:rPr>
              <w:t>) signaling is(are) used</w:t>
            </w:r>
          </w:p>
          <w:p w14:paraId="4908F6FD" w14:textId="183E02A7" w:rsidR="000B506E" w:rsidRPr="000B506E" w:rsidRDefault="000B506E" w:rsidP="000B506E">
            <w:pPr>
              <w:numPr>
                <w:ilvl w:val="0"/>
                <w:numId w:val="31"/>
              </w:numPr>
              <w:autoSpaceDE/>
              <w:autoSpaceDN/>
              <w:adjustRightInd/>
              <w:spacing w:after="0"/>
              <w:ind w:left="720"/>
              <w:jc w:val="left"/>
              <w:rPr>
                <w:rFonts w:eastAsia="宋体"/>
                <w:sz w:val="20"/>
                <w:szCs w:val="20"/>
              </w:rPr>
            </w:pPr>
            <w:r w:rsidRPr="000B506E">
              <w:rPr>
                <w:rFonts w:eastAsia="宋体"/>
                <w:sz w:val="20"/>
                <w:szCs w:val="20"/>
              </w:rPr>
              <w:t>FFS: whether/how to use UE assistance information, if supported</w:t>
            </w:r>
          </w:p>
        </w:tc>
      </w:tr>
    </w:tbl>
    <w:p w14:paraId="148B9EB6" w14:textId="77777777" w:rsidR="00631CE7" w:rsidRDefault="00631CE7" w:rsidP="00C02468">
      <w:pPr>
        <w:rPr>
          <w:lang w:eastAsia="zh-CN"/>
        </w:rPr>
      </w:pPr>
    </w:p>
    <w:p w14:paraId="3AEA46AB" w14:textId="665016FA" w:rsidR="00C02468" w:rsidRDefault="0071175A" w:rsidP="00C02468">
      <w:pPr>
        <w:rPr>
          <w:lang w:eastAsia="zh-CN"/>
        </w:rPr>
      </w:pPr>
      <w:r>
        <w:rPr>
          <w:rFonts w:hint="eastAsia"/>
          <w:lang w:eastAsia="zh-CN"/>
        </w:rPr>
        <w:t>W</w:t>
      </w:r>
      <w:r>
        <w:rPr>
          <w:lang w:eastAsia="zh-CN"/>
        </w:rPr>
        <w:t xml:space="preserve">e don’t confirm the working assumption. We think the existing spec is enough to determine nominal TDW. In existing spec, UE </w:t>
      </w:r>
      <w:r>
        <w:rPr>
          <w:rFonts w:hint="eastAsia"/>
          <w:lang w:eastAsia="zh-CN"/>
        </w:rPr>
        <w:t>report</w:t>
      </w:r>
      <w:r w:rsidR="00C02468">
        <w:rPr>
          <w:lang w:eastAsia="zh-CN"/>
        </w:rPr>
        <w:t xml:space="preserve">s a maximum duration, </w:t>
      </w:r>
      <w:r w:rsidR="00F63325" w:rsidRPr="00F63325">
        <w:rPr>
          <w:i/>
          <w:iCs/>
          <w:lang w:eastAsia="zh-CN"/>
        </w:rPr>
        <w:t>maxDurationDMRS-Bundling-r17</w:t>
      </w:r>
      <w:r w:rsidR="00F63325">
        <w:rPr>
          <w:i/>
          <w:iCs/>
          <w:lang w:eastAsia="zh-CN"/>
        </w:rPr>
        <w:t xml:space="preserve">, </w:t>
      </w:r>
      <w:r w:rsidR="00C02468">
        <w:rPr>
          <w:lang w:eastAsia="zh-CN"/>
        </w:rPr>
        <w:t xml:space="preserve">and gNB may configure </w:t>
      </w:r>
      <w:r w:rsidR="00C02468" w:rsidRPr="00C02468">
        <w:rPr>
          <w:lang w:eastAsia="zh-CN"/>
        </w:rPr>
        <w:t>PUSCH-TimeDomainWindowLength</w:t>
      </w:r>
      <w:r w:rsidR="00B95A44">
        <w:rPr>
          <w:rFonts w:hint="eastAsia"/>
          <w:lang w:eastAsia="zh-CN"/>
        </w:rPr>
        <w:t>-r17</w:t>
      </w:r>
      <w:r w:rsidR="00C02468">
        <w:rPr>
          <w:lang w:eastAsia="zh-CN"/>
        </w:rPr>
        <w:t xml:space="preserve"> or not.</w:t>
      </w:r>
      <w:r w:rsidR="00C02468" w:rsidRPr="00C02468">
        <w:t xml:space="preserve"> </w:t>
      </w:r>
      <w:r w:rsidR="00C02468">
        <w:t>T</w:t>
      </w:r>
      <w:r w:rsidR="00C02468">
        <w:rPr>
          <w:lang w:eastAsia="zh-CN"/>
        </w:rPr>
        <w:t xml:space="preserve">he candidate values of the window length L </w:t>
      </w:r>
      <w:r w:rsidR="00C02468">
        <w:rPr>
          <w:lang w:eastAsia="zh-CN"/>
        </w:rPr>
        <w:lastRenderedPageBreak/>
        <w:t xml:space="preserve">of the nominal TDW can be any integer value </w:t>
      </w:r>
      <w:r w:rsidR="007F366F">
        <w:rPr>
          <w:lang w:eastAsia="zh-CN"/>
        </w:rPr>
        <w:t>which</w:t>
      </w:r>
      <w:r w:rsidR="00C02468">
        <w:rPr>
          <w:lang w:eastAsia="zh-CN"/>
        </w:rPr>
        <w:t xml:space="preserve"> is larger than 1 and no larger than the</w:t>
      </w:r>
      <w:r w:rsidR="00C02468">
        <w:rPr>
          <w:rFonts w:hint="eastAsia"/>
          <w:lang w:eastAsia="zh-CN"/>
        </w:rPr>
        <w:t xml:space="preserve"> </w:t>
      </w:r>
      <w:r w:rsidR="00C02468">
        <w:rPr>
          <w:lang w:eastAsia="zh-CN"/>
        </w:rPr>
        <w:t>maximum duration</w:t>
      </w:r>
      <w:r w:rsidR="00C52E00">
        <w:rPr>
          <w:lang w:eastAsia="zh-CN"/>
        </w:rPr>
        <w:t>.</w:t>
      </w:r>
    </w:p>
    <w:p w14:paraId="1F1701AC" w14:textId="6683726C" w:rsidR="00C02468" w:rsidRDefault="00C02468" w:rsidP="00C02468">
      <w:pPr>
        <w:rPr>
          <w:lang w:eastAsia="zh-CN"/>
        </w:rPr>
      </w:pPr>
      <w:r>
        <w:rPr>
          <w:lang w:eastAsia="zh-CN"/>
        </w:rPr>
        <w:t xml:space="preserve">If </w:t>
      </w:r>
      <w:r w:rsidR="00C52E00" w:rsidRPr="00C02468">
        <w:rPr>
          <w:lang w:eastAsia="zh-CN"/>
        </w:rPr>
        <w:t>PUSCH-TimeDomainWindowLength</w:t>
      </w:r>
      <w:r w:rsidR="00B95A44">
        <w:rPr>
          <w:rFonts w:hint="eastAsia"/>
          <w:lang w:eastAsia="zh-CN"/>
        </w:rPr>
        <w:t>-r17</w:t>
      </w:r>
      <w:r w:rsidR="00C52E00">
        <w:rPr>
          <w:lang w:eastAsia="zh-CN"/>
        </w:rPr>
        <w:t xml:space="preserve"> is configured,</w:t>
      </w:r>
      <w:r>
        <w:rPr>
          <w:lang w:eastAsia="zh-CN"/>
        </w:rPr>
        <w:t xml:space="preserve"> the maximum value of window length L of the </w:t>
      </w:r>
      <w:r w:rsidR="00C52E00">
        <w:rPr>
          <w:lang w:eastAsia="zh-CN"/>
        </w:rPr>
        <w:t>nominal</w:t>
      </w:r>
      <w:r>
        <w:rPr>
          <w:lang w:eastAsia="zh-CN"/>
        </w:rPr>
        <w:t xml:space="preserve"> TDW should not exceed the maximum duration</w:t>
      </w:r>
      <w:r w:rsidR="00C52E00">
        <w:rPr>
          <w:lang w:eastAsia="zh-CN"/>
        </w:rPr>
        <w:t>.</w:t>
      </w:r>
    </w:p>
    <w:p w14:paraId="5F207665" w14:textId="239A5BA8" w:rsidR="000B506E" w:rsidRDefault="00C02468" w:rsidP="00C02468">
      <w:pPr>
        <w:rPr>
          <w:lang w:eastAsia="zh-CN"/>
        </w:rPr>
      </w:pPr>
      <w:r>
        <w:rPr>
          <w:lang w:eastAsia="zh-CN"/>
        </w:rPr>
        <w:t xml:space="preserve">If </w:t>
      </w:r>
      <w:r w:rsidR="00C52E00" w:rsidRPr="00C02468">
        <w:rPr>
          <w:lang w:eastAsia="zh-CN"/>
        </w:rPr>
        <w:t>PUSCH-TimeDomainWindowLength</w:t>
      </w:r>
      <w:r w:rsidR="00B95A44">
        <w:rPr>
          <w:rFonts w:hint="eastAsia"/>
          <w:lang w:eastAsia="zh-CN"/>
        </w:rPr>
        <w:t>-r17</w:t>
      </w:r>
      <w:r w:rsidR="00C52E00">
        <w:rPr>
          <w:lang w:eastAsia="zh-CN"/>
        </w:rPr>
        <w:t xml:space="preserve"> is not configured</w:t>
      </w:r>
      <w:r>
        <w:rPr>
          <w:lang w:eastAsia="zh-CN"/>
        </w:rPr>
        <w:t xml:space="preserve">, the default value of L </w:t>
      </w:r>
      <w:r w:rsidR="00C52E00">
        <w:rPr>
          <w:lang w:eastAsia="zh-CN"/>
        </w:rPr>
        <w:t xml:space="preserve">= </w:t>
      </w:r>
      <w:r>
        <w:rPr>
          <w:lang w:eastAsia="zh-CN"/>
        </w:rPr>
        <w:t>min (maximum duration, duration of all PUSCH repetitions</w:t>
      </w:r>
      <w:r w:rsidR="00C52E00">
        <w:rPr>
          <w:lang w:eastAsia="zh-CN"/>
        </w:rPr>
        <w:t>).</w:t>
      </w:r>
    </w:p>
    <w:p w14:paraId="769AB7A0" w14:textId="75F597AF" w:rsidR="00C52E00" w:rsidRDefault="00F63325" w:rsidP="00C52E00">
      <w:pPr>
        <w:rPr>
          <w:lang w:eastAsia="zh-CN"/>
        </w:rPr>
      </w:pPr>
      <w:r>
        <w:rPr>
          <w:lang w:eastAsia="zh-CN"/>
        </w:rPr>
        <w:t>I</w:t>
      </w:r>
      <w:r w:rsidR="00C52E00">
        <w:rPr>
          <w:lang w:eastAsia="zh-CN"/>
        </w:rPr>
        <w:t>n NTN</w:t>
      </w:r>
      <w:r w:rsidR="00631CE7">
        <w:rPr>
          <w:lang w:eastAsia="zh-CN"/>
        </w:rPr>
        <w:t>,</w:t>
      </w:r>
      <w:r w:rsidR="00C52E00">
        <w:rPr>
          <w:lang w:eastAsia="zh-CN"/>
        </w:rPr>
        <w:t xml:space="preserve"> the maximum duration that UE </w:t>
      </w:r>
      <w:r>
        <w:rPr>
          <w:lang w:eastAsia="zh-CN"/>
        </w:rPr>
        <w:t>can</w:t>
      </w:r>
      <w:r w:rsidR="00C52E00">
        <w:rPr>
          <w:lang w:eastAsia="zh-CN"/>
        </w:rPr>
        <w:t xml:space="preserve"> maintain power consistency and phase</w:t>
      </w:r>
      <w:r>
        <w:rPr>
          <w:rFonts w:hint="eastAsia"/>
          <w:lang w:eastAsia="zh-CN"/>
        </w:rPr>
        <w:t xml:space="preserve"> </w:t>
      </w:r>
      <w:r w:rsidR="00C52E00">
        <w:rPr>
          <w:lang w:eastAsia="zh-CN"/>
        </w:rPr>
        <w:t>continuity subject to power consistency and phase continuity requirements is less than TN</w:t>
      </w:r>
      <w:r w:rsidR="00383A5B">
        <w:rPr>
          <w:lang w:eastAsia="zh-CN"/>
        </w:rPr>
        <w:t xml:space="preserve">. Although UE reports </w:t>
      </w:r>
      <w:r w:rsidR="00383A5B" w:rsidRPr="00F63325">
        <w:rPr>
          <w:i/>
          <w:iCs/>
          <w:lang w:eastAsia="zh-CN"/>
        </w:rPr>
        <w:t>maxDurationDMRS-Bundling-r17</w:t>
      </w:r>
      <w:r w:rsidR="00383A5B">
        <w:rPr>
          <w:lang w:eastAsia="zh-CN"/>
        </w:rPr>
        <w:t xml:space="preserve">, </w:t>
      </w:r>
      <w:r w:rsidR="00C52E00">
        <w:rPr>
          <w:lang w:eastAsia="zh-CN"/>
        </w:rPr>
        <w:t xml:space="preserve">nominal TDW can be </w:t>
      </w:r>
      <w:r w:rsidR="00631CE7">
        <w:rPr>
          <w:lang w:eastAsia="zh-CN"/>
        </w:rPr>
        <w:t xml:space="preserve">always </w:t>
      </w:r>
      <w:r w:rsidR="00C52E00">
        <w:rPr>
          <w:lang w:eastAsia="zh-CN"/>
        </w:rPr>
        <w:t xml:space="preserve">configured by gNB through </w:t>
      </w:r>
      <w:r w:rsidR="00C52E00" w:rsidRPr="00C02468">
        <w:rPr>
          <w:lang w:eastAsia="zh-CN"/>
        </w:rPr>
        <w:t>PUSCH-TimeDomainWindowLength</w:t>
      </w:r>
      <w:r w:rsidR="00B95A44">
        <w:rPr>
          <w:rFonts w:hint="eastAsia"/>
          <w:lang w:eastAsia="zh-CN"/>
        </w:rPr>
        <w:t>-r17</w:t>
      </w:r>
      <w:r w:rsidR="00C52E00">
        <w:rPr>
          <w:lang w:eastAsia="zh-CN"/>
        </w:rPr>
        <w:t xml:space="preserve">. There is no needed for additional </w:t>
      </w:r>
      <w:r w:rsidR="00C52E00" w:rsidRPr="00C52E00">
        <w:rPr>
          <w:lang w:eastAsia="zh-CN"/>
        </w:rPr>
        <w:t>UE capabilities and assistance information</w:t>
      </w:r>
      <w:r w:rsidR="00C52E00">
        <w:rPr>
          <w:lang w:eastAsia="zh-CN"/>
        </w:rPr>
        <w:t>.</w:t>
      </w:r>
      <w:r w:rsidR="0055148B">
        <w:rPr>
          <w:lang w:eastAsia="zh-CN"/>
        </w:rPr>
        <w:t xml:space="preserve"> </w:t>
      </w:r>
    </w:p>
    <w:p w14:paraId="76D5C05E" w14:textId="77777777" w:rsidR="00B7762A" w:rsidRPr="00C02468" w:rsidRDefault="00B7762A" w:rsidP="00C52E00">
      <w:pPr>
        <w:rPr>
          <w:lang w:eastAsia="zh-CN"/>
        </w:rPr>
      </w:pPr>
    </w:p>
    <w:p w14:paraId="099E277D" w14:textId="798F0758" w:rsidR="00383A5B" w:rsidRPr="0089346F" w:rsidRDefault="00383A5B" w:rsidP="00383A5B">
      <w:pPr>
        <w:pStyle w:val="af1"/>
        <w:spacing w:before="120"/>
        <w:rPr>
          <w:sz w:val="22"/>
          <w:szCs w:val="22"/>
        </w:rPr>
      </w:pPr>
      <w:r w:rsidRPr="0089346F">
        <w:rPr>
          <w:b/>
          <w:i/>
          <w:sz w:val="22"/>
          <w:szCs w:val="22"/>
          <w:lang w:val="en-GB"/>
        </w:rPr>
        <w:t xml:space="preserve">Proposal </w:t>
      </w:r>
      <w:r>
        <w:rPr>
          <w:b/>
          <w:i/>
          <w:sz w:val="22"/>
          <w:szCs w:val="22"/>
          <w:lang w:val="en-GB"/>
        </w:rPr>
        <w:t>3</w:t>
      </w:r>
      <w:r w:rsidRPr="0089346F">
        <w:rPr>
          <w:b/>
          <w:i/>
          <w:iCs/>
          <w:sz w:val="22"/>
          <w:szCs w:val="22"/>
          <w:lang w:val="en-GB"/>
        </w:rPr>
        <w:t xml:space="preserve">: </w:t>
      </w:r>
      <w:r>
        <w:rPr>
          <w:b/>
          <w:i/>
          <w:iCs/>
          <w:sz w:val="22"/>
          <w:szCs w:val="22"/>
          <w:lang w:val="en-GB"/>
        </w:rPr>
        <w:t xml:space="preserve">Existing spec </w:t>
      </w:r>
      <w:r w:rsidR="0055148B">
        <w:rPr>
          <w:rFonts w:hint="eastAsia"/>
          <w:b/>
          <w:i/>
          <w:iCs/>
          <w:sz w:val="22"/>
          <w:szCs w:val="22"/>
          <w:lang w:val="en-GB" w:eastAsia="zh-CN"/>
        </w:rPr>
        <w:t>can</w:t>
      </w:r>
      <w:r w:rsidR="0055148B">
        <w:rPr>
          <w:b/>
          <w:i/>
          <w:iCs/>
          <w:sz w:val="22"/>
          <w:szCs w:val="22"/>
          <w:lang w:val="en-GB"/>
        </w:rPr>
        <w:t xml:space="preserve"> be reused</w:t>
      </w:r>
      <w:r>
        <w:rPr>
          <w:b/>
          <w:i/>
          <w:iCs/>
          <w:sz w:val="22"/>
          <w:szCs w:val="22"/>
          <w:lang w:val="en-GB"/>
        </w:rPr>
        <w:t xml:space="preserve"> for nominal TDW determinatio</w:t>
      </w:r>
      <w:r w:rsidR="007F366F">
        <w:rPr>
          <w:b/>
          <w:i/>
          <w:iCs/>
          <w:sz w:val="22"/>
          <w:szCs w:val="22"/>
          <w:lang w:val="en-GB"/>
        </w:rPr>
        <w:t>n.</w:t>
      </w:r>
    </w:p>
    <w:p w14:paraId="4C2555F8" w14:textId="77777777" w:rsidR="000B506E" w:rsidRPr="00383A5B" w:rsidRDefault="000B506E" w:rsidP="00827A1C">
      <w:pPr>
        <w:rPr>
          <w:lang w:eastAsia="zh-CN"/>
        </w:rPr>
      </w:pPr>
    </w:p>
    <w:p w14:paraId="64307A7F" w14:textId="79AE44C1" w:rsidR="00827A1C" w:rsidRPr="00FE405F" w:rsidRDefault="00827A1C" w:rsidP="00827A1C">
      <w:pPr>
        <w:pStyle w:val="2"/>
        <w:rPr>
          <w:lang w:eastAsia="zh-CN"/>
        </w:rPr>
      </w:pPr>
      <w:r w:rsidRPr="00FE405F">
        <w:rPr>
          <w:lang w:eastAsia="zh-CN"/>
        </w:rPr>
        <w:t>Actual TDW determination</w:t>
      </w:r>
    </w:p>
    <w:p w14:paraId="27F7D25F" w14:textId="08B8121B" w:rsidR="000B506E" w:rsidRDefault="000B506E" w:rsidP="000B506E">
      <w:pPr>
        <w:rPr>
          <w:lang w:eastAsia="zh-CN"/>
        </w:rPr>
      </w:pPr>
      <w:r>
        <w:rPr>
          <w:rFonts w:hint="eastAsia"/>
          <w:lang w:eastAsia="zh-CN"/>
        </w:rPr>
        <w:t>I</w:t>
      </w:r>
      <w:r>
        <w:rPr>
          <w:lang w:eastAsia="zh-CN"/>
        </w:rPr>
        <w:t>n last meeting, an agreement had been achieved on actual</w:t>
      </w:r>
      <w:r w:rsidRPr="000B506E">
        <w:rPr>
          <w:lang w:eastAsia="zh-CN"/>
        </w:rPr>
        <w:t xml:space="preserve"> TDW determination</w:t>
      </w:r>
      <w:r w:rsidR="007F366F">
        <w:rPr>
          <w:lang w:eastAsia="zh-CN"/>
        </w:rPr>
        <w:t xml:space="preserve"> in [2].</w:t>
      </w:r>
    </w:p>
    <w:tbl>
      <w:tblPr>
        <w:tblStyle w:val="afff0"/>
        <w:tblW w:w="9351" w:type="dxa"/>
        <w:tblLook w:val="04A0" w:firstRow="1" w:lastRow="0" w:firstColumn="1" w:lastColumn="0" w:noHBand="0" w:noVBand="1"/>
      </w:tblPr>
      <w:tblGrid>
        <w:gridCol w:w="9351"/>
      </w:tblGrid>
      <w:tr w:rsidR="000B506E" w:rsidRPr="00A37B51" w14:paraId="4812C74C" w14:textId="77777777" w:rsidTr="007B410A">
        <w:tc>
          <w:tcPr>
            <w:tcW w:w="9351" w:type="dxa"/>
          </w:tcPr>
          <w:p w14:paraId="585C018B" w14:textId="77777777" w:rsidR="000B506E" w:rsidRPr="000B506E" w:rsidRDefault="000B506E" w:rsidP="00E01394">
            <w:pPr>
              <w:rPr>
                <w:rFonts w:eastAsia="宋体"/>
                <w:b/>
                <w:sz w:val="20"/>
                <w:szCs w:val="18"/>
                <w:lang w:eastAsia="zh-CN"/>
              </w:rPr>
            </w:pPr>
            <w:r w:rsidRPr="000B506E">
              <w:rPr>
                <w:rFonts w:eastAsia="宋体"/>
                <w:b/>
                <w:sz w:val="20"/>
                <w:szCs w:val="18"/>
                <w:highlight w:val="green"/>
                <w:lang w:eastAsia="zh-CN"/>
              </w:rPr>
              <w:t>Agreement</w:t>
            </w:r>
          </w:p>
          <w:p w14:paraId="5CB4069D" w14:textId="77777777" w:rsidR="000B506E" w:rsidRPr="000B506E" w:rsidRDefault="000B506E" w:rsidP="00E01394">
            <w:pPr>
              <w:rPr>
                <w:rFonts w:eastAsia="宋体"/>
                <w:sz w:val="20"/>
                <w:szCs w:val="18"/>
              </w:rPr>
            </w:pPr>
            <w:r w:rsidRPr="000B506E">
              <w:rPr>
                <w:rFonts w:eastAsia="宋体"/>
                <w:sz w:val="20"/>
                <w:szCs w:val="18"/>
              </w:rPr>
              <w:t>For NTN-specific PUSCH DMRS bundling, one or more of the following is down-selected for actual TDW determination.</w:t>
            </w:r>
          </w:p>
          <w:p w14:paraId="016E9C11" w14:textId="77777777" w:rsidR="000B506E" w:rsidRPr="000B506E" w:rsidRDefault="000B506E" w:rsidP="000B506E">
            <w:pPr>
              <w:numPr>
                <w:ilvl w:val="0"/>
                <w:numId w:val="31"/>
              </w:numPr>
              <w:autoSpaceDE/>
              <w:autoSpaceDN/>
              <w:adjustRightInd/>
              <w:spacing w:after="0"/>
              <w:ind w:left="720"/>
              <w:jc w:val="left"/>
              <w:rPr>
                <w:rFonts w:eastAsia="宋体"/>
                <w:sz w:val="20"/>
                <w:szCs w:val="18"/>
              </w:rPr>
            </w:pPr>
            <w:r w:rsidRPr="000B506E">
              <w:rPr>
                <w:rFonts w:eastAsia="宋体"/>
                <w:sz w:val="20"/>
                <w:szCs w:val="18"/>
              </w:rPr>
              <w:t>Actual TDW is determined by the existing events and,</w:t>
            </w:r>
          </w:p>
          <w:p w14:paraId="0B65E24A" w14:textId="77777777" w:rsidR="000B506E" w:rsidRPr="000B506E" w:rsidRDefault="000B506E" w:rsidP="000B506E">
            <w:pPr>
              <w:numPr>
                <w:ilvl w:val="1"/>
                <w:numId w:val="31"/>
              </w:numPr>
              <w:autoSpaceDE/>
              <w:autoSpaceDN/>
              <w:adjustRightInd/>
              <w:spacing w:after="0"/>
              <w:jc w:val="left"/>
              <w:rPr>
                <w:rFonts w:eastAsia="宋体"/>
                <w:sz w:val="20"/>
                <w:szCs w:val="18"/>
              </w:rPr>
            </w:pPr>
            <w:r w:rsidRPr="000B506E">
              <w:rPr>
                <w:rFonts w:eastAsia="宋体"/>
                <w:sz w:val="20"/>
                <w:szCs w:val="18"/>
              </w:rPr>
              <w:t>Alt A: No additional event</w:t>
            </w:r>
          </w:p>
          <w:p w14:paraId="5EA6E781" w14:textId="77777777" w:rsidR="000B506E" w:rsidRPr="000B506E" w:rsidRDefault="000B506E" w:rsidP="000B506E">
            <w:pPr>
              <w:numPr>
                <w:ilvl w:val="2"/>
                <w:numId w:val="31"/>
              </w:numPr>
              <w:autoSpaceDE/>
              <w:autoSpaceDN/>
              <w:adjustRightInd/>
              <w:spacing w:after="0"/>
              <w:jc w:val="left"/>
              <w:rPr>
                <w:rFonts w:eastAsia="宋体"/>
                <w:sz w:val="20"/>
                <w:szCs w:val="18"/>
              </w:rPr>
            </w:pPr>
            <w:r w:rsidRPr="000B506E">
              <w:rPr>
                <w:rFonts w:eastAsia="宋体"/>
                <w:sz w:val="20"/>
                <w:szCs w:val="18"/>
              </w:rPr>
              <w:t>i.e., no spec impact is assumed for actual TDW determination.</w:t>
            </w:r>
          </w:p>
          <w:p w14:paraId="440C352A" w14:textId="77777777" w:rsidR="000B506E" w:rsidRPr="000B506E" w:rsidRDefault="000B506E" w:rsidP="000B506E">
            <w:pPr>
              <w:numPr>
                <w:ilvl w:val="1"/>
                <w:numId w:val="31"/>
              </w:numPr>
              <w:autoSpaceDE/>
              <w:autoSpaceDN/>
              <w:adjustRightInd/>
              <w:spacing w:after="0"/>
              <w:jc w:val="left"/>
              <w:rPr>
                <w:rFonts w:eastAsia="宋体"/>
                <w:sz w:val="20"/>
                <w:szCs w:val="18"/>
              </w:rPr>
            </w:pPr>
            <w:r w:rsidRPr="000B506E">
              <w:rPr>
                <w:rFonts w:eastAsia="宋体"/>
                <w:sz w:val="20"/>
                <w:szCs w:val="18"/>
              </w:rPr>
              <w:t>Alt B: New event of TA pre-compensation timing dynamically indicated by gNB</w:t>
            </w:r>
          </w:p>
          <w:p w14:paraId="236060A1" w14:textId="77777777" w:rsidR="000B506E" w:rsidRPr="000B506E" w:rsidRDefault="000B506E" w:rsidP="000B506E">
            <w:pPr>
              <w:numPr>
                <w:ilvl w:val="2"/>
                <w:numId w:val="31"/>
              </w:numPr>
              <w:autoSpaceDE/>
              <w:autoSpaceDN/>
              <w:adjustRightInd/>
              <w:spacing w:after="0"/>
              <w:jc w:val="left"/>
              <w:rPr>
                <w:rFonts w:eastAsia="宋体"/>
                <w:sz w:val="20"/>
                <w:szCs w:val="18"/>
              </w:rPr>
            </w:pPr>
            <w:r w:rsidRPr="000B506E">
              <w:rPr>
                <w:rFonts w:eastAsia="宋体"/>
                <w:sz w:val="20"/>
                <w:szCs w:val="18"/>
              </w:rPr>
              <w:t>i.e., TA pre-compensation timing can be dynamically indicated by gNB</w:t>
            </w:r>
          </w:p>
          <w:p w14:paraId="4367C832" w14:textId="77777777" w:rsidR="000B506E" w:rsidRPr="000B506E" w:rsidRDefault="000B506E" w:rsidP="000B506E">
            <w:pPr>
              <w:numPr>
                <w:ilvl w:val="2"/>
                <w:numId w:val="31"/>
              </w:numPr>
              <w:autoSpaceDE/>
              <w:autoSpaceDN/>
              <w:adjustRightInd/>
              <w:spacing w:after="0"/>
              <w:jc w:val="left"/>
              <w:rPr>
                <w:rFonts w:eastAsia="宋体"/>
                <w:sz w:val="20"/>
                <w:szCs w:val="18"/>
              </w:rPr>
            </w:pPr>
            <w:r w:rsidRPr="000B506E">
              <w:rPr>
                <w:rFonts w:eastAsia="宋体"/>
                <w:sz w:val="20"/>
                <w:szCs w:val="18"/>
              </w:rPr>
              <w:t>Note: UE can perform TA pre-compensation update at the indicated timing</w:t>
            </w:r>
          </w:p>
          <w:p w14:paraId="7F77F97B" w14:textId="77777777" w:rsidR="000B506E" w:rsidRPr="000B506E" w:rsidRDefault="000B506E" w:rsidP="000B506E">
            <w:pPr>
              <w:numPr>
                <w:ilvl w:val="2"/>
                <w:numId w:val="31"/>
              </w:numPr>
              <w:autoSpaceDE/>
              <w:autoSpaceDN/>
              <w:adjustRightInd/>
              <w:spacing w:after="0"/>
              <w:jc w:val="left"/>
              <w:rPr>
                <w:rFonts w:eastAsia="宋体"/>
                <w:sz w:val="20"/>
                <w:szCs w:val="18"/>
              </w:rPr>
            </w:pPr>
            <w:r w:rsidRPr="000B506E">
              <w:rPr>
                <w:rFonts w:eastAsia="宋体"/>
                <w:sz w:val="20"/>
                <w:szCs w:val="18"/>
              </w:rPr>
              <w:t>FFS: detailed indication</w:t>
            </w:r>
          </w:p>
          <w:p w14:paraId="38AAE34A" w14:textId="77777777" w:rsidR="000B506E" w:rsidRPr="000B506E" w:rsidRDefault="000B506E" w:rsidP="000B506E">
            <w:pPr>
              <w:numPr>
                <w:ilvl w:val="1"/>
                <w:numId w:val="31"/>
              </w:numPr>
              <w:autoSpaceDE/>
              <w:autoSpaceDN/>
              <w:adjustRightInd/>
              <w:spacing w:after="0"/>
              <w:jc w:val="left"/>
              <w:rPr>
                <w:rFonts w:eastAsia="宋体"/>
                <w:sz w:val="20"/>
                <w:szCs w:val="18"/>
              </w:rPr>
            </w:pPr>
            <w:r w:rsidRPr="000B506E">
              <w:rPr>
                <w:rFonts w:eastAsia="宋体"/>
                <w:sz w:val="20"/>
                <w:szCs w:val="18"/>
              </w:rPr>
              <w:t>Alt C: as dynamically indicated by gNB</w:t>
            </w:r>
          </w:p>
          <w:p w14:paraId="0EDE4E40" w14:textId="77777777" w:rsidR="000B506E" w:rsidRPr="000B506E" w:rsidRDefault="000B506E" w:rsidP="000B506E">
            <w:pPr>
              <w:numPr>
                <w:ilvl w:val="2"/>
                <w:numId w:val="31"/>
              </w:numPr>
              <w:autoSpaceDE/>
              <w:autoSpaceDN/>
              <w:adjustRightInd/>
              <w:spacing w:after="0"/>
              <w:jc w:val="left"/>
              <w:rPr>
                <w:rFonts w:eastAsia="宋体"/>
                <w:sz w:val="20"/>
                <w:szCs w:val="18"/>
              </w:rPr>
            </w:pPr>
            <w:r w:rsidRPr="000B506E">
              <w:rPr>
                <w:rFonts w:eastAsia="宋体"/>
                <w:sz w:val="20"/>
                <w:szCs w:val="18"/>
              </w:rPr>
              <w:t>i.e., actual TDW can be dynamically indicated by gNB</w:t>
            </w:r>
          </w:p>
          <w:p w14:paraId="016CA1DB" w14:textId="77777777" w:rsidR="000B506E" w:rsidRPr="000B506E" w:rsidRDefault="000B506E" w:rsidP="000B506E">
            <w:pPr>
              <w:numPr>
                <w:ilvl w:val="2"/>
                <w:numId w:val="31"/>
              </w:numPr>
              <w:autoSpaceDE/>
              <w:autoSpaceDN/>
              <w:adjustRightInd/>
              <w:spacing w:after="0"/>
              <w:jc w:val="left"/>
              <w:rPr>
                <w:rFonts w:eastAsia="宋体"/>
                <w:sz w:val="20"/>
                <w:szCs w:val="18"/>
              </w:rPr>
            </w:pPr>
            <w:r w:rsidRPr="000B506E">
              <w:rPr>
                <w:rFonts w:eastAsia="宋体"/>
                <w:sz w:val="20"/>
                <w:szCs w:val="18"/>
              </w:rPr>
              <w:t>FFS: detailed indication</w:t>
            </w:r>
          </w:p>
          <w:p w14:paraId="3F89EF4D" w14:textId="77777777" w:rsidR="000B506E" w:rsidRPr="000B506E" w:rsidRDefault="000B506E" w:rsidP="000B506E">
            <w:pPr>
              <w:numPr>
                <w:ilvl w:val="1"/>
                <w:numId w:val="31"/>
              </w:numPr>
              <w:autoSpaceDE/>
              <w:autoSpaceDN/>
              <w:adjustRightInd/>
              <w:spacing w:after="0"/>
              <w:jc w:val="left"/>
              <w:rPr>
                <w:rFonts w:eastAsia="宋体"/>
                <w:sz w:val="20"/>
                <w:szCs w:val="18"/>
              </w:rPr>
            </w:pPr>
            <w:r w:rsidRPr="000B506E">
              <w:rPr>
                <w:rFonts w:eastAsia="宋体"/>
                <w:sz w:val="20"/>
                <w:szCs w:val="18"/>
              </w:rPr>
              <w:t>Alt D: New event based on epoch time</w:t>
            </w:r>
          </w:p>
          <w:p w14:paraId="29AE4547" w14:textId="77777777" w:rsidR="000B506E" w:rsidRPr="000B506E" w:rsidRDefault="000B506E" w:rsidP="000B506E">
            <w:pPr>
              <w:numPr>
                <w:ilvl w:val="2"/>
                <w:numId w:val="31"/>
              </w:numPr>
              <w:autoSpaceDE/>
              <w:autoSpaceDN/>
              <w:adjustRightInd/>
              <w:spacing w:after="0"/>
              <w:jc w:val="left"/>
              <w:rPr>
                <w:rFonts w:eastAsia="宋体"/>
                <w:sz w:val="20"/>
                <w:szCs w:val="18"/>
              </w:rPr>
            </w:pPr>
            <w:r w:rsidRPr="000B506E">
              <w:rPr>
                <w:rFonts w:eastAsia="宋体"/>
                <w:sz w:val="20"/>
                <w:szCs w:val="18"/>
              </w:rPr>
              <w:t>FFS details</w:t>
            </w:r>
          </w:p>
          <w:p w14:paraId="1DA46DBE" w14:textId="77777777" w:rsidR="000B506E" w:rsidRPr="00A37B51" w:rsidRDefault="000B506E" w:rsidP="000B506E">
            <w:pPr>
              <w:numPr>
                <w:ilvl w:val="1"/>
                <w:numId w:val="31"/>
              </w:numPr>
              <w:autoSpaceDE/>
              <w:autoSpaceDN/>
              <w:adjustRightInd/>
              <w:spacing w:after="0"/>
              <w:jc w:val="left"/>
              <w:rPr>
                <w:rFonts w:eastAsia="宋体"/>
                <w:sz w:val="24"/>
              </w:rPr>
            </w:pPr>
            <w:r w:rsidRPr="000B506E">
              <w:rPr>
                <w:rFonts w:eastAsia="宋体"/>
                <w:sz w:val="20"/>
                <w:szCs w:val="18"/>
              </w:rPr>
              <w:t>Alt E: New event based on antenna switching</w:t>
            </w:r>
          </w:p>
        </w:tc>
      </w:tr>
    </w:tbl>
    <w:p w14:paraId="267A2F0A" w14:textId="77777777" w:rsidR="00383A5B" w:rsidRDefault="00383A5B" w:rsidP="00827A1C">
      <w:pPr>
        <w:rPr>
          <w:lang w:eastAsia="zh-CN"/>
        </w:rPr>
      </w:pPr>
    </w:p>
    <w:p w14:paraId="6E50B2B4" w14:textId="7E2B2431" w:rsidR="00827A1C" w:rsidRPr="000A300F" w:rsidRDefault="0055148B" w:rsidP="00827A1C">
      <w:pPr>
        <w:rPr>
          <w:rFonts w:eastAsia="宋体"/>
        </w:rPr>
      </w:pPr>
      <w:r>
        <w:rPr>
          <w:lang w:eastAsia="zh-CN"/>
        </w:rPr>
        <w:t>For actual TDW determination, w</w:t>
      </w:r>
      <w:r w:rsidR="009D0ADC" w:rsidRPr="000A300F">
        <w:rPr>
          <w:lang w:eastAsia="zh-CN"/>
        </w:rPr>
        <w:t xml:space="preserve">e </w:t>
      </w:r>
      <w:r w:rsidR="00E13344" w:rsidRPr="000A300F">
        <w:rPr>
          <w:lang w:eastAsia="zh-CN"/>
        </w:rPr>
        <w:t>support</w:t>
      </w:r>
      <w:r w:rsidR="009D0ADC" w:rsidRPr="000A300F">
        <w:rPr>
          <w:lang w:eastAsia="zh-CN"/>
        </w:rPr>
        <w:t xml:space="preserve"> </w:t>
      </w:r>
      <w:r w:rsidR="000A300F" w:rsidRPr="000A300F">
        <w:rPr>
          <w:lang w:eastAsia="zh-CN"/>
        </w:rPr>
        <w:t>Alt</w:t>
      </w:r>
      <w:r w:rsidR="009D0ADC" w:rsidRPr="000A300F">
        <w:rPr>
          <w:lang w:eastAsia="zh-CN"/>
        </w:rPr>
        <w:t xml:space="preserve"> A</w:t>
      </w:r>
      <w:r w:rsidR="00E13344" w:rsidRPr="000A300F">
        <w:rPr>
          <w:rFonts w:eastAsia="宋体"/>
        </w:rPr>
        <w:t>.</w:t>
      </w:r>
      <w:r>
        <w:rPr>
          <w:rFonts w:eastAsia="宋体"/>
        </w:rPr>
        <w:t xml:space="preserve"> </w:t>
      </w:r>
      <w:r w:rsidR="00247ED6">
        <w:rPr>
          <w:rFonts w:eastAsia="宋体"/>
        </w:rPr>
        <w:t>Existing events can be reuse</w:t>
      </w:r>
      <w:r w:rsidR="00E27BB1">
        <w:rPr>
          <w:rFonts w:eastAsia="宋体"/>
        </w:rPr>
        <w:t>d</w:t>
      </w:r>
      <w:r w:rsidR="00247ED6">
        <w:rPr>
          <w:rFonts w:eastAsia="宋体"/>
        </w:rPr>
        <w:t xml:space="preserve"> to determine actual TDW. </w:t>
      </w:r>
    </w:p>
    <w:p w14:paraId="788DF78E" w14:textId="29D7FE19" w:rsidR="00383A5B" w:rsidRPr="000A300F" w:rsidRDefault="00383A5B" w:rsidP="00827A1C">
      <w:pPr>
        <w:rPr>
          <w:rFonts w:eastAsia="宋体"/>
          <w:lang w:eastAsia="zh-CN"/>
        </w:rPr>
      </w:pPr>
      <w:r w:rsidRPr="000A300F">
        <w:rPr>
          <w:rFonts w:eastAsia="宋体"/>
          <w:lang w:eastAsia="zh-CN"/>
        </w:rPr>
        <w:t xml:space="preserve">For </w:t>
      </w:r>
      <w:r w:rsidR="000A300F" w:rsidRPr="000A300F">
        <w:rPr>
          <w:lang w:eastAsia="zh-CN"/>
        </w:rPr>
        <w:t>Alt</w:t>
      </w:r>
      <w:r w:rsidRPr="000A300F">
        <w:rPr>
          <w:rFonts w:eastAsia="宋体"/>
          <w:lang w:eastAsia="zh-CN"/>
        </w:rPr>
        <w:t xml:space="preserve"> B, it means</w:t>
      </w:r>
      <w:r w:rsidR="007F366F">
        <w:rPr>
          <w:rFonts w:eastAsia="宋体"/>
          <w:lang w:eastAsia="zh-CN"/>
        </w:rPr>
        <w:t xml:space="preserve"> that </w:t>
      </w:r>
      <w:r w:rsidRPr="000A300F">
        <w:rPr>
          <w:rFonts w:eastAsia="宋体"/>
        </w:rPr>
        <w:t xml:space="preserve">gNB dynamically </w:t>
      </w:r>
      <w:r w:rsidR="007F366F">
        <w:rPr>
          <w:rFonts w:eastAsia="宋体"/>
        </w:rPr>
        <w:t>indicates</w:t>
      </w:r>
      <w:r w:rsidRPr="000A300F">
        <w:rPr>
          <w:rFonts w:eastAsia="宋体"/>
        </w:rPr>
        <w:t xml:space="preserve"> UE </w:t>
      </w:r>
      <w:r w:rsidR="007F366F">
        <w:rPr>
          <w:rFonts w:eastAsia="宋体"/>
        </w:rPr>
        <w:t>to</w:t>
      </w:r>
      <w:r w:rsidRPr="000A300F">
        <w:rPr>
          <w:rFonts w:eastAsia="宋体"/>
        </w:rPr>
        <w:t xml:space="preserve"> perform TA pre-compensation. </w:t>
      </w:r>
      <w:r w:rsidR="007B410A" w:rsidRPr="000A300F">
        <w:rPr>
          <w:rFonts w:eastAsia="宋体"/>
        </w:rPr>
        <w:t>I</w:t>
      </w:r>
      <w:r w:rsidRPr="000A300F">
        <w:rPr>
          <w:rFonts w:eastAsia="宋体"/>
        </w:rPr>
        <w:t>n NTN tim</w:t>
      </w:r>
      <w:r w:rsidR="008A55D8" w:rsidRPr="000A300F">
        <w:rPr>
          <w:rFonts w:eastAsia="宋体"/>
        </w:rPr>
        <w:t>ing</w:t>
      </w:r>
      <w:r w:rsidRPr="000A300F">
        <w:rPr>
          <w:rFonts w:eastAsia="宋体"/>
        </w:rPr>
        <w:t xml:space="preserve"> drift is fast,</w:t>
      </w:r>
      <w:r w:rsidR="008A55D8" w:rsidRPr="000A300F">
        <w:rPr>
          <w:rFonts w:eastAsia="宋体"/>
        </w:rPr>
        <w:t xml:space="preserve"> gNB </w:t>
      </w:r>
      <w:r w:rsidR="007B410A" w:rsidRPr="000A300F">
        <w:rPr>
          <w:rFonts w:eastAsia="宋体"/>
        </w:rPr>
        <w:t>would frequently</w:t>
      </w:r>
      <w:r w:rsidR="008A55D8" w:rsidRPr="000A300F">
        <w:rPr>
          <w:rFonts w:eastAsia="宋体"/>
        </w:rPr>
        <w:t xml:space="preserve"> indicates timing w</w:t>
      </w:r>
      <w:r w:rsidR="007B410A" w:rsidRPr="000A300F">
        <w:rPr>
          <w:rFonts w:eastAsia="宋体"/>
        </w:rPr>
        <w:t>hich</w:t>
      </w:r>
      <w:r w:rsidR="008A55D8" w:rsidRPr="000A300F">
        <w:rPr>
          <w:rFonts w:eastAsia="宋体"/>
        </w:rPr>
        <w:t xml:space="preserve"> causes much signaling overhead. </w:t>
      </w:r>
      <w:proofErr w:type="spellStart"/>
      <w:r w:rsidR="00B50D1B" w:rsidRPr="000A300F">
        <w:rPr>
          <w:rFonts w:eastAsia="宋体"/>
        </w:rPr>
        <w:t>A</w:t>
      </w:r>
      <w:r w:rsidR="007F366F">
        <w:rPr>
          <w:rFonts w:eastAsia="宋体"/>
        </w:rPr>
        <w:t>W</w:t>
      </w:r>
      <w:r w:rsidR="007B410A" w:rsidRPr="000A300F">
        <w:rPr>
          <w:rFonts w:eastAsia="宋体"/>
        </w:rPr>
        <w:t>e</w:t>
      </w:r>
      <w:proofErr w:type="spellEnd"/>
      <w:r w:rsidR="007B410A" w:rsidRPr="000A300F">
        <w:rPr>
          <w:rFonts w:eastAsia="宋体"/>
        </w:rPr>
        <w:t xml:space="preserve"> don’t support Option B.</w:t>
      </w:r>
    </w:p>
    <w:p w14:paraId="4C6837A6" w14:textId="0411DD78" w:rsidR="00383A5B" w:rsidRPr="000A300F" w:rsidRDefault="008A55D8" w:rsidP="00827A1C">
      <w:pPr>
        <w:rPr>
          <w:rFonts w:eastAsia="宋体"/>
          <w:lang w:eastAsia="zh-CN"/>
        </w:rPr>
      </w:pPr>
      <w:r w:rsidRPr="000A300F">
        <w:rPr>
          <w:rFonts w:eastAsia="宋体" w:hint="eastAsia"/>
          <w:lang w:eastAsia="zh-CN"/>
        </w:rPr>
        <w:t>F</w:t>
      </w:r>
      <w:r w:rsidRPr="000A300F">
        <w:rPr>
          <w:rFonts w:eastAsia="宋体"/>
          <w:lang w:eastAsia="zh-CN"/>
        </w:rPr>
        <w:t xml:space="preserve">or </w:t>
      </w:r>
      <w:r w:rsidR="000A300F" w:rsidRPr="000A300F">
        <w:rPr>
          <w:lang w:eastAsia="zh-CN"/>
        </w:rPr>
        <w:t>Alt</w:t>
      </w:r>
      <w:r w:rsidRPr="000A300F">
        <w:rPr>
          <w:rFonts w:eastAsia="宋体"/>
          <w:lang w:eastAsia="zh-CN"/>
        </w:rPr>
        <w:t xml:space="preserve"> C, it is unclear</w:t>
      </w:r>
      <w:r w:rsidR="00E13344" w:rsidRPr="000A300F">
        <w:rPr>
          <w:rFonts w:eastAsia="宋体"/>
          <w:lang w:eastAsia="zh-CN"/>
        </w:rPr>
        <w:t xml:space="preserve"> what it means</w:t>
      </w:r>
      <w:r w:rsidRPr="000A300F">
        <w:rPr>
          <w:rFonts w:eastAsia="宋体"/>
          <w:lang w:eastAsia="zh-CN"/>
        </w:rPr>
        <w:t xml:space="preserve">. Does it mean </w:t>
      </w:r>
      <w:r w:rsidR="007B410A" w:rsidRPr="000A300F">
        <w:rPr>
          <w:rFonts w:eastAsia="宋体"/>
          <w:lang w:eastAsia="zh-CN"/>
        </w:rPr>
        <w:t>gNB would dynamically indicate the end of an actual TDW or the length of an actual TDW</w:t>
      </w:r>
      <w:r w:rsidR="00E13344" w:rsidRPr="000A300F">
        <w:rPr>
          <w:rFonts w:eastAsia="宋体"/>
          <w:lang w:eastAsia="zh-CN"/>
        </w:rPr>
        <w:t>?</w:t>
      </w:r>
    </w:p>
    <w:p w14:paraId="6E620366" w14:textId="59CD7025" w:rsidR="00DD0142" w:rsidRDefault="007B410A" w:rsidP="00827A1C">
      <w:pPr>
        <w:rPr>
          <w:rFonts w:eastAsia="宋体"/>
          <w:lang w:eastAsia="zh-CN"/>
        </w:rPr>
      </w:pPr>
      <w:r w:rsidRPr="000A300F">
        <w:rPr>
          <w:rFonts w:eastAsia="宋体" w:hint="eastAsia"/>
          <w:lang w:eastAsia="zh-CN"/>
        </w:rPr>
        <w:t>F</w:t>
      </w:r>
      <w:r w:rsidRPr="000A300F">
        <w:rPr>
          <w:rFonts w:eastAsia="宋体"/>
          <w:lang w:eastAsia="zh-CN"/>
        </w:rPr>
        <w:t xml:space="preserve">or </w:t>
      </w:r>
      <w:r w:rsidR="000A300F" w:rsidRPr="000A300F">
        <w:rPr>
          <w:lang w:eastAsia="zh-CN"/>
        </w:rPr>
        <w:t>Alt</w:t>
      </w:r>
      <w:r w:rsidRPr="000A300F">
        <w:rPr>
          <w:rFonts w:eastAsia="宋体"/>
          <w:lang w:eastAsia="zh-CN"/>
        </w:rPr>
        <w:t xml:space="preserve"> D, </w:t>
      </w:r>
      <w:r w:rsidR="00882455">
        <w:rPr>
          <w:rFonts w:eastAsia="宋体"/>
          <w:lang w:eastAsia="zh-CN"/>
        </w:rPr>
        <w:t>the overlap of DMRS bundling and</w:t>
      </w:r>
      <w:r w:rsidRPr="000A300F">
        <w:rPr>
          <w:rFonts w:eastAsia="宋体"/>
          <w:lang w:eastAsia="zh-CN"/>
        </w:rPr>
        <w:t xml:space="preserve"> epoch time update </w:t>
      </w:r>
      <w:r w:rsidR="00882455">
        <w:rPr>
          <w:rFonts w:eastAsia="宋体"/>
          <w:lang w:eastAsia="zh-CN"/>
        </w:rPr>
        <w:t xml:space="preserve">can be </w:t>
      </w:r>
      <w:r w:rsidR="00882455" w:rsidRPr="00882455">
        <w:rPr>
          <w:rFonts w:eastAsia="宋体"/>
          <w:lang w:eastAsia="zh-CN"/>
        </w:rPr>
        <w:t>avoid</w:t>
      </w:r>
      <w:r w:rsidR="00882455">
        <w:rPr>
          <w:rFonts w:eastAsia="宋体"/>
          <w:lang w:eastAsia="zh-CN"/>
        </w:rPr>
        <w:t>ed</w:t>
      </w:r>
      <w:r w:rsidR="00DD0142">
        <w:rPr>
          <w:rFonts w:eastAsia="宋体"/>
          <w:lang w:eastAsia="zh-CN"/>
        </w:rPr>
        <w:t xml:space="preserve"> by gNB implement.</w:t>
      </w:r>
    </w:p>
    <w:p w14:paraId="62A7ED75" w14:textId="4B34DA10" w:rsidR="00207267" w:rsidRDefault="00A06D4B" w:rsidP="00383A5B">
      <w:pPr>
        <w:pStyle w:val="af1"/>
        <w:spacing w:before="120"/>
        <w:rPr>
          <w:bCs/>
          <w:iCs/>
          <w:sz w:val="22"/>
          <w:szCs w:val="22"/>
          <w:lang w:val="en-GB" w:eastAsia="zh-CN"/>
        </w:rPr>
      </w:pPr>
      <w:r w:rsidRPr="00A06D4B">
        <w:rPr>
          <w:rFonts w:hint="eastAsia"/>
          <w:bCs/>
          <w:iCs/>
          <w:sz w:val="22"/>
          <w:szCs w:val="22"/>
          <w:lang w:val="en-GB" w:eastAsia="zh-CN"/>
        </w:rPr>
        <w:t>F</w:t>
      </w:r>
      <w:r w:rsidRPr="00A06D4B">
        <w:rPr>
          <w:bCs/>
          <w:iCs/>
          <w:sz w:val="22"/>
          <w:szCs w:val="22"/>
          <w:lang w:val="en-GB" w:eastAsia="zh-CN"/>
        </w:rPr>
        <w:t>or Alt E,</w:t>
      </w:r>
      <w:r>
        <w:rPr>
          <w:bCs/>
          <w:iCs/>
          <w:sz w:val="22"/>
          <w:szCs w:val="22"/>
          <w:lang w:val="en-GB" w:eastAsia="zh-CN"/>
        </w:rPr>
        <w:t xml:space="preserve"> </w:t>
      </w:r>
      <w:r w:rsidR="00BD721B">
        <w:rPr>
          <w:bCs/>
          <w:iCs/>
          <w:sz w:val="22"/>
          <w:szCs w:val="22"/>
          <w:lang w:val="en-GB" w:eastAsia="zh-CN"/>
        </w:rPr>
        <w:t xml:space="preserve">we don’t think antenna switching should be a new event. Antenna switching is not specific to NTN. </w:t>
      </w:r>
      <w:r w:rsidR="005B61BD">
        <w:rPr>
          <w:bCs/>
          <w:iCs/>
          <w:sz w:val="22"/>
          <w:szCs w:val="22"/>
          <w:lang w:val="en-GB" w:eastAsia="zh-CN"/>
        </w:rPr>
        <w:t>Even</w:t>
      </w:r>
      <w:r w:rsidR="00BD721B">
        <w:rPr>
          <w:bCs/>
          <w:iCs/>
          <w:sz w:val="22"/>
          <w:szCs w:val="22"/>
          <w:lang w:val="en-GB" w:eastAsia="zh-CN"/>
        </w:rPr>
        <w:t xml:space="preserve"> without antenna switching, DMRS bundling is benefit to UL coverage.</w:t>
      </w:r>
    </w:p>
    <w:p w14:paraId="10E2C189" w14:textId="77777777" w:rsidR="00A06D4B" w:rsidRPr="00A06D4B" w:rsidRDefault="00A06D4B" w:rsidP="00383A5B">
      <w:pPr>
        <w:pStyle w:val="af1"/>
        <w:spacing w:before="120"/>
        <w:rPr>
          <w:bCs/>
          <w:iCs/>
          <w:sz w:val="22"/>
          <w:szCs w:val="22"/>
          <w:lang w:val="en-GB" w:eastAsia="zh-CN"/>
        </w:rPr>
      </w:pPr>
    </w:p>
    <w:p w14:paraId="319E91FD" w14:textId="1E71F21B" w:rsidR="00383A5B" w:rsidRPr="00383A5B" w:rsidRDefault="00383A5B" w:rsidP="00383A5B">
      <w:pPr>
        <w:pStyle w:val="af1"/>
        <w:spacing w:before="120"/>
        <w:rPr>
          <w:sz w:val="22"/>
          <w:szCs w:val="22"/>
        </w:rPr>
      </w:pPr>
      <w:r w:rsidRPr="0089346F">
        <w:rPr>
          <w:b/>
          <w:i/>
          <w:sz w:val="22"/>
          <w:szCs w:val="22"/>
          <w:lang w:val="en-GB"/>
        </w:rPr>
        <w:t xml:space="preserve">Proposal </w:t>
      </w:r>
      <w:r>
        <w:rPr>
          <w:b/>
          <w:i/>
          <w:sz w:val="22"/>
          <w:szCs w:val="22"/>
          <w:lang w:val="en-GB"/>
        </w:rPr>
        <w:t>4</w:t>
      </w:r>
      <w:r w:rsidRPr="0089346F">
        <w:rPr>
          <w:b/>
          <w:i/>
          <w:iCs/>
          <w:sz w:val="22"/>
          <w:szCs w:val="22"/>
          <w:lang w:val="en-GB"/>
        </w:rPr>
        <w:t xml:space="preserve">: </w:t>
      </w:r>
      <w:r w:rsidR="001730FD">
        <w:rPr>
          <w:b/>
          <w:i/>
          <w:iCs/>
          <w:sz w:val="22"/>
          <w:szCs w:val="22"/>
          <w:lang w:val="en-GB"/>
        </w:rPr>
        <w:t>E</w:t>
      </w:r>
      <w:r w:rsidR="001730FD" w:rsidRPr="001730FD">
        <w:rPr>
          <w:b/>
          <w:i/>
          <w:iCs/>
          <w:sz w:val="22"/>
          <w:szCs w:val="22"/>
          <w:lang w:val="en-GB"/>
        </w:rPr>
        <w:t>xisting events</w:t>
      </w:r>
      <w:r w:rsidR="001730FD">
        <w:rPr>
          <w:b/>
          <w:i/>
          <w:iCs/>
          <w:sz w:val="22"/>
          <w:szCs w:val="22"/>
          <w:lang w:val="en-GB"/>
        </w:rPr>
        <w:t xml:space="preserve"> </w:t>
      </w:r>
      <w:r w:rsidR="0055148B">
        <w:rPr>
          <w:b/>
          <w:i/>
          <w:iCs/>
          <w:sz w:val="22"/>
          <w:szCs w:val="22"/>
          <w:lang w:val="en-GB"/>
        </w:rPr>
        <w:t>can be reused</w:t>
      </w:r>
      <w:r w:rsidR="001730FD">
        <w:rPr>
          <w:b/>
          <w:i/>
          <w:iCs/>
          <w:sz w:val="22"/>
          <w:szCs w:val="22"/>
          <w:lang w:val="en-GB"/>
        </w:rPr>
        <w:t xml:space="preserve"> to determine actual TDW, it is unnecessary </w:t>
      </w:r>
      <w:r w:rsidR="0055148B">
        <w:rPr>
          <w:b/>
          <w:i/>
          <w:iCs/>
          <w:sz w:val="22"/>
          <w:szCs w:val="22"/>
          <w:lang w:val="en-GB"/>
        </w:rPr>
        <w:t>for adding</w:t>
      </w:r>
      <w:r w:rsidR="001730FD">
        <w:rPr>
          <w:b/>
          <w:i/>
          <w:iCs/>
          <w:sz w:val="22"/>
          <w:szCs w:val="22"/>
          <w:lang w:val="en-GB"/>
        </w:rPr>
        <w:t xml:space="preserve"> new event.</w:t>
      </w:r>
    </w:p>
    <w:p w14:paraId="1B3BFF21" w14:textId="1AFEAFC1" w:rsidR="00827A1C" w:rsidRPr="00FE405F" w:rsidRDefault="00827A1C" w:rsidP="00827A1C">
      <w:pPr>
        <w:pStyle w:val="2"/>
        <w:rPr>
          <w:lang w:eastAsia="zh-CN"/>
        </w:rPr>
      </w:pPr>
      <w:r w:rsidRPr="00FE405F">
        <w:rPr>
          <w:lang w:eastAsia="zh-CN"/>
        </w:rPr>
        <w:lastRenderedPageBreak/>
        <w:t>Assistance information report</w:t>
      </w:r>
    </w:p>
    <w:p w14:paraId="694E4E71" w14:textId="256E61A9" w:rsidR="000B506E" w:rsidRDefault="000B506E" w:rsidP="000B506E">
      <w:pPr>
        <w:rPr>
          <w:lang w:eastAsia="zh-CN"/>
        </w:rPr>
      </w:pPr>
      <w:r>
        <w:rPr>
          <w:rFonts w:hint="eastAsia"/>
          <w:lang w:eastAsia="zh-CN"/>
        </w:rPr>
        <w:t>I</w:t>
      </w:r>
      <w:r>
        <w:rPr>
          <w:lang w:eastAsia="zh-CN"/>
        </w:rPr>
        <w:t>n last meeting, a</w:t>
      </w:r>
      <w:r w:rsidR="007E3F30">
        <w:rPr>
          <w:lang w:eastAsia="zh-CN"/>
        </w:rPr>
        <w:t xml:space="preserve">n agreement on </w:t>
      </w:r>
      <w:r w:rsidR="00DD0142" w:rsidRPr="00DD0142">
        <w:rPr>
          <w:lang w:eastAsia="zh-CN"/>
        </w:rPr>
        <w:t>UE capability report</w:t>
      </w:r>
      <w:r w:rsidR="00DD0142">
        <w:rPr>
          <w:lang w:eastAsia="zh-CN"/>
        </w:rPr>
        <w:t xml:space="preserve"> had been achieved</w:t>
      </w:r>
      <w:r w:rsidR="007F366F">
        <w:rPr>
          <w:lang w:eastAsia="zh-CN"/>
        </w:rPr>
        <w:t xml:space="preserve"> in [2].</w:t>
      </w:r>
    </w:p>
    <w:tbl>
      <w:tblPr>
        <w:tblStyle w:val="afff0"/>
        <w:tblW w:w="9351" w:type="dxa"/>
        <w:tblLook w:val="04A0" w:firstRow="1" w:lastRow="0" w:firstColumn="1" w:lastColumn="0" w:noHBand="0" w:noVBand="1"/>
      </w:tblPr>
      <w:tblGrid>
        <w:gridCol w:w="9351"/>
      </w:tblGrid>
      <w:tr w:rsidR="000B506E" w:rsidRPr="000B506E" w14:paraId="520BDDED" w14:textId="77777777" w:rsidTr="007B410A">
        <w:tc>
          <w:tcPr>
            <w:tcW w:w="9351" w:type="dxa"/>
          </w:tcPr>
          <w:p w14:paraId="5F996828" w14:textId="77777777" w:rsidR="000B506E" w:rsidRPr="000B506E" w:rsidRDefault="000B506E" w:rsidP="00E01394">
            <w:pPr>
              <w:rPr>
                <w:rFonts w:eastAsia="宋体"/>
                <w:b/>
                <w:sz w:val="20"/>
                <w:szCs w:val="18"/>
                <w:lang w:eastAsia="zh-CN"/>
              </w:rPr>
            </w:pPr>
            <w:r w:rsidRPr="000B506E">
              <w:rPr>
                <w:rFonts w:eastAsia="宋体"/>
                <w:b/>
                <w:sz w:val="20"/>
                <w:szCs w:val="18"/>
                <w:highlight w:val="green"/>
                <w:lang w:eastAsia="zh-CN"/>
              </w:rPr>
              <w:t>Agreement</w:t>
            </w:r>
          </w:p>
          <w:p w14:paraId="1B3DA099" w14:textId="77777777" w:rsidR="000B506E" w:rsidRPr="000B506E" w:rsidRDefault="000B506E" w:rsidP="00E01394">
            <w:pPr>
              <w:rPr>
                <w:rFonts w:eastAsia="宋体"/>
                <w:sz w:val="20"/>
                <w:szCs w:val="18"/>
              </w:rPr>
            </w:pPr>
            <w:r w:rsidRPr="000B506E">
              <w:rPr>
                <w:rFonts w:eastAsia="宋体"/>
                <w:sz w:val="20"/>
                <w:szCs w:val="18"/>
              </w:rPr>
              <w:t xml:space="preserve">For NTN-specific PUSCH DMRS bundling, </w:t>
            </w:r>
          </w:p>
          <w:p w14:paraId="2646CDCC" w14:textId="77777777" w:rsidR="000B506E" w:rsidRPr="000B506E" w:rsidRDefault="000B506E" w:rsidP="000B506E">
            <w:pPr>
              <w:numPr>
                <w:ilvl w:val="0"/>
                <w:numId w:val="31"/>
              </w:numPr>
              <w:autoSpaceDE/>
              <w:autoSpaceDN/>
              <w:adjustRightInd/>
              <w:spacing w:after="0"/>
              <w:ind w:left="720"/>
              <w:jc w:val="left"/>
              <w:rPr>
                <w:rFonts w:eastAsia="宋体"/>
                <w:sz w:val="20"/>
                <w:szCs w:val="18"/>
              </w:rPr>
            </w:pPr>
            <w:r w:rsidRPr="000B506E">
              <w:rPr>
                <w:rFonts w:eastAsia="宋体"/>
                <w:sz w:val="20"/>
                <w:szCs w:val="18"/>
              </w:rPr>
              <w:t>As UE capability report (in addition to FG 44-2), one or more of the following is down-selected.</w:t>
            </w:r>
          </w:p>
          <w:p w14:paraId="0551D824" w14:textId="77777777" w:rsidR="000B506E" w:rsidRPr="000B506E" w:rsidRDefault="000B506E" w:rsidP="000B506E">
            <w:pPr>
              <w:numPr>
                <w:ilvl w:val="1"/>
                <w:numId w:val="31"/>
              </w:numPr>
              <w:autoSpaceDE/>
              <w:autoSpaceDN/>
              <w:adjustRightInd/>
              <w:spacing w:after="0"/>
              <w:jc w:val="left"/>
              <w:rPr>
                <w:rFonts w:eastAsia="宋体"/>
                <w:sz w:val="20"/>
                <w:szCs w:val="18"/>
              </w:rPr>
            </w:pPr>
            <w:r w:rsidRPr="000B506E">
              <w:rPr>
                <w:rFonts w:eastAsia="宋体"/>
                <w:sz w:val="20"/>
                <w:szCs w:val="18"/>
              </w:rPr>
              <w:t>Option 1a: No new capability except for FG44-2</w:t>
            </w:r>
          </w:p>
          <w:p w14:paraId="2FDD8611" w14:textId="77777777" w:rsidR="000B506E" w:rsidRPr="000B506E" w:rsidRDefault="000B506E" w:rsidP="000B506E">
            <w:pPr>
              <w:numPr>
                <w:ilvl w:val="2"/>
                <w:numId w:val="31"/>
              </w:numPr>
              <w:autoSpaceDE/>
              <w:autoSpaceDN/>
              <w:adjustRightInd/>
              <w:spacing w:after="0"/>
              <w:jc w:val="left"/>
              <w:rPr>
                <w:rFonts w:eastAsia="宋体"/>
                <w:sz w:val="20"/>
                <w:szCs w:val="18"/>
              </w:rPr>
            </w:pPr>
            <w:r w:rsidRPr="000B506E">
              <w:rPr>
                <w:rFonts w:eastAsia="宋体"/>
                <w:sz w:val="20"/>
                <w:szCs w:val="18"/>
              </w:rPr>
              <w:t>Note: FG 30-4 is reported [in consideration of pre-compensation to keep phase rotation due to timing drift within the phase difference limit and without taking TA pre-compensation update into account]</w:t>
            </w:r>
          </w:p>
          <w:p w14:paraId="606CFB5D" w14:textId="77777777" w:rsidR="000B506E" w:rsidRPr="000B506E" w:rsidRDefault="000B506E" w:rsidP="000B506E">
            <w:pPr>
              <w:numPr>
                <w:ilvl w:val="1"/>
                <w:numId w:val="31"/>
              </w:numPr>
              <w:autoSpaceDE/>
              <w:autoSpaceDN/>
              <w:adjustRightInd/>
              <w:spacing w:after="0"/>
              <w:jc w:val="left"/>
              <w:rPr>
                <w:rFonts w:eastAsia="宋体"/>
                <w:sz w:val="20"/>
                <w:szCs w:val="18"/>
              </w:rPr>
            </w:pPr>
            <w:r w:rsidRPr="000B506E">
              <w:rPr>
                <w:rFonts w:eastAsia="宋体"/>
                <w:sz w:val="20"/>
                <w:szCs w:val="18"/>
              </w:rPr>
              <w:t>Option 1b: Max TDW size when pre-compensation to keep phase rotation due to timing drift within the phase difference limit is performed and without taking TA pre-compensation update into account</w:t>
            </w:r>
          </w:p>
          <w:p w14:paraId="4FF3F9AC" w14:textId="77777777" w:rsidR="000B506E" w:rsidRPr="000B506E" w:rsidRDefault="000B506E" w:rsidP="000B506E">
            <w:pPr>
              <w:numPr>
                <w:ilvl w:val="2"/>
                <w:numId w:val="31"/>
              </w:numPr>
              <w:autoSpaceDE/>
              <w:autoSpaceDN/>
              <w:adjustRightInd/>
              <w:spacing w:after="0"/>
              <w:jc w:val="left"/>
              <w:rPr>
                <w:rFonts w:eastAsia="宋体"/>
                <w:sz w:val="20"/>
                <w:szCs w:val="18"/>
              </w:rPr>
            </w:pPr>
            <w:r w:rsidRPr="000B506E">
              <w:rPr>
                <w:rFonts w:eastAsia="宋体"/>
                <w:sz w:val="20"/>
                <w:szCs w:val="18"/>
              </w:rPr>
              <w:t>Note: FG 30-4 is not reported for NTN band</w:t>
            </w:r>
          </w:p>
          <w:p w14:paraId="5DBE21FC" w14:textId="77777777" w:rsidR="000B506E" w:rsidRPr="000B506E" w:rsidRDefault="000B506E" w:rsidP="000B506E">
            <w:pPr>
              <w:numPr>
                <w:ilvl w:val="1"/>
                <w:numId w:val="31"/>
              </w:numPr>
              <w:autoSpaceDE/>
              <w:autoSpaceDN/>
              <w:adjustRightInd/>
              <w:spacing w:after="0"/>
              <w:jc w:val="left"/>
              <w:rPr>
                <w:rFonts w:eastAsia="宋体"/>
                <w:sz w:val="20"/>
                <w:szCs w:val="18"/>
              </w:rPr>
            </w:pPr>
            <w:r w:rsidRPr="000B506E">
              <w:rPr>
                <w:rFonts w:eastAsia="宋体"/>
                <w:sz w:val="20"/>
                <w:szCs w:val="18"/>
              </w:rPr>
              <w:t>Option 1c: Support of antenna switching with DMRS bundling in NTN</w:t>
            </w:r>
          </w:p>
          <w:p w14:paraId="622AACF7" w14:textId="77777777" w:rsidR="000B506E" w:rsidRPr="000B506E" w:rsidRDefault="000B506E" w:rsidP="000B506E">
            <w:pPr>
              <w:numPr>
                <w:ilvl w:val="1"/>
                <w:numId w:val="31"/>
              </w:numPr>
              <w:autoSpaceDE/>
              <w:autoSpaceDN/>
              <w:adjustRightInd/>
              <w:spacing w:after="0"/>
              <w:jc w:val="left"/>
              <w:rPr>
                <w:rFonts w:eastAsia="宋体"/>
                <w:sz w:val="20"/>
                <w:szCs w:val="18"/>
              </w:rPr>
            </w:pPr>
            <w:r w:rsidRPr="000B506E">
              <w:rPr>
                <w:rFonts w:eastAsia="宋体"/>
                <w:sz w:val="20"/>
                <w:szCs w:val="18"/>
              </w:rPr>
              <w:t>Option 1d: Max TDW size per NTN platform (e.g., LEO, MEO, GEO) with taking TA pre-compensation update into account</w:t>
            </w:r>
          </w:p>
          <w:p w14:paraId="1A3A7991" w14:textId="77777777" w:rsidR="000B506E" w:rsidRPr="000B506E" w:rsidRDefault="000B506E" w:rsidP="000B506E">
            <w:pPr>
              <w:numPr>
                <w:ilvl w:val="2"/>
                <w:numId w:val="31"/>
              </w:numPr>
              <w:autoSpaceDE/>
              <w:autoSpaceDN/>
              <w:adjustRightInd/>
              <w:spacing w:after="0"/>
              <w:jc w:val="left"/>
              <w:rPr>
                <w:rFonts w:eastAsia="宋体"/>
                <w:sz w:val="20"/>
                <w:szCs w:val="18"/>
              </w:rPr>
            </w:pPr>
            <w:r w:rsidRPr="000B506E">
              <w:rPr>
                <w:rFonts w:eastAsia="宋体"/>
                <w:sz w:val="20"/>
                <w:szCs w:val="18"/>
              </w:rPr>
              <w:t>FFS details</w:t>
            </w:r>
          </w:p>
          <w:p w14:paraId="5056707D" w14:textId="77777777" w:rsidR="000B506E" w:rsidRPr="000B506E" w:rsidRDefault="000B506E" w:rsidP="000B506E">
            <w:pPr>
              <w:numPr>
                <w:ilvl w:val="1"/>
                <w:numId w:val="31"/>
              </w:numPr>
              <w:autoSpaceDE/>
              <w:autoSpaceDN/>
              <w:adjustRightInd/>
              <w:spacing w:after="0"/>
              <w:jc w:val="left"/>
              <w:rPr>
                <w:rFonts w:eastAsia="宋体"/>
                <w:sz w:val="20"/>
                <w:szCs w:val="18"/>
              </w:rPr>
            </w:pPr>
            <w:r w:rsidRPr="000B506E">
              <w:rPr>
                <w:rFonts w:eastAsia="宋体"/>
                <w:sz w:val="20"/>
                <w:szCs w:val="18"/>
              </w:rPr>
              <w:t>Option 1e: Max TDW size per elevation angle with taking TA pre-compensation update into account</w:t>
            </w:r>
          </w:p>
          <w:p w14:paraId="1F2649D2" w14:textId="77777777" w:rsidR="000B506E" w:rsidRPr="000B506E" w:rsidRDefault="000B506E" w:rsidP="000B506E">
            <w:pPr>
              <w:numPr>
                <w:ilvl w:val="1"/>
                <w:numId w:val="31"/>
              </w:numPr>
              <w:autoSpaceDE/>
              <w:autoSpaceDN/>
              <w:adjustRightInd/>
              <w:spacing w:after="0"/>
              <w:jc w:val="left"/>
              <w:rPr>
                <w:rFonts w:eastAsia="宋体"/>
                <w:sz w:val="20"/>
                <w:szCs w:val="18"/>
              </w:rPr>
            </w:pPr>
            <w:r w:rsidRPr="000B506E">
              <w:rPr>
                <w:rFonts w:eastAsia="宋体"/>
                <w:sz w:val="20"/>
                <w:szCs w:val="18"/>
              </w:rPr>
              <w:t>Option 1f: Whether to support actual TDW across pre-compensation segments</w:t>
            </w:r>
          </w:p>
          <w:p w14:paraId="1AEAD209" w14:textId="77777777" w:rsidR="000B506E" w:rsidRPr="000B506E" w:rsidRDefault="000B506E" w:rsidP="000B506E">
            <w:pPr>
              <w:numPr>
                <w:ilvl w:val="2"/>
                <w:numId w:val="31"/>
              </w:numPr>
              <w:autoSpaceDE/>
              <w:autoSpaceDN/>
              <w:adjustRightInd/>
              <w:spacing w:after="0"/>
              <w:jc w:val="left"/>
              <w:rPr>
                <w:rFonts w:eastAsia="宋体"/>
                <w:sz w:val="20"/>
                <w:szCs w:val="18"/>
              </w:rPr>
            </w:pPr>
            <w:r w:rsidRPr="000B506E">
              <w:rPr>
                <w:rFonts w:eastAsia="宋体"/>
                <w:sz w:val="20"/>
                <w:szCs w:val="18"/>
              </w:rPr>
              <w:t>Segments defined in R17 IoT-NTN is baseline, FFS details</w:t>
            </w:r>
          </w:p>
          <w:p w14:paraId="3D886774" w14:textId="77777777" w:rsidR="000B506E" w:rsidRPr="000B506E" w:rsidRDefault="000B506E" w:rsidP="000B506E">
            <w:pPr>
              <w:numPr>
                <w:ilvl w:val="1"/>
                <w:numId w:val="31"/>
              </w:numPr>
              <w:autoSpaceDE/>
              <w:autoSpaceDN/>
              <w:adjustRightInd/>
              <w:spacing w:after="0"/>
              <w:jc w:val="left"/>
              <w:rPr>
                <w:rFonts w:eastAsia="宋体"/>
                <w:sz w:val="20"/>
                <w:szCs w:val="18"/>
              </w:rPr>
            </w:pPr>
            <w:r w:rsidRPr="000B506E">
              <w:rPr>
                <w:rFonts w:eastAsia="宋体"/>
                <w:sz w:val="20"/>
                <w:szCs w:val="18"/>
              </w:rPr>
              <w:t>Option 1g: Whether to support TA pre-compensation update within an actual TDW that does not violate the phase difference limit</w:t>
            </w:r>
          </w:p>
          <w:p w14:paraId="34F5B238" w14:textId="77777777" w:rsidR="000B506E" w:rsidRPr="000B506E" w:rsidRDefault="000B506E" w:rsidP="000B506E">
            <w:pPr>
              <w:numPr>
                <w:ilvl w:val="0"/>
                <w:numId w:val="31"/>
              </w:numPr>
              <w:autoSpaceDE/>
              <w:autoSpaceDN/>
              <w:adjustRightInd/>
              <w:spacing w:after="0"/>
              <w:ind w:left="720"/>
              <w:jc w:val="left"/>
              <w:rPr>
                <w:rFonts w:eastAsia="宋体"/>
                <w:sz w:val="20"/>
                <w:szCs w:val="18"/>
              </w:rPr>
            </w:pPr>
            <w:r w:rsidRPr="000B506E">
              <w:rPr>
                <w:rFonts w:eastAsia="宋体"/>
                <w:sz w:val="20"/>
                <w:szCs w:val="18"/>
              </w:rPr>
              <w:t>As UE assistance information (i.e., report by signaling other than UE capability report (FFS details)), one or more of the following is down-selected.</w:t>
            </w:r>
          </w:p>
          <w:p w14:paraId="50C2E975" w14:textId="77777777" w:rsidR="000B506E" w:rsidRPr="000B506E" w:rsidRDefault="000B506E" w:rsidP="000B506E">
            <w:pPr>
              <w:numPr>
                <w:ilvl w:val="1"/>
                <w:numId w:val="31"/>
              </w:numPr>
              <w:autoSpaceDE/>
              <w:autoSpaceDN/>
              <w:adjustRightInd/>
              <w:spacing w:after="0"/>
              <w:jc w:val="left"/>
              <w:rPr>
                <w:rFonts w:eastAsia="宋体"/>
                <w:sz w:val="20"/>
                <w:szCs w:val="18"/>
              </w:rPr>
            </w:pPr>
            <w:r w:rsidRPr="000B506E">
              <w:rPr>
                <w:rFonts w:eastAsia="宋体"/>
                <w:sz w:val="20"/>
                <w:szCs w:val="18"/>
              </w:rPr>
              <w:t>Option 2a: No assistance information</w:t>
            </w:r>
          </w:p>
          <w:p w14:paraId="6083028C" w14:textId="77777777" w:rsidR="000B506E" w:rsidRPr="000B506E" w:rsidRDefault="000B506E" w:rsidP="000B506E">
            <w:pPr>
              <w:numPr>
                <w:ilvl w:val="1"/>
                <w:numId w:val="31"/>
              </w:numPr>
              <w:autoSpaceDE/>
              <w:autoSpaceDN/>
              <w:adjustRightInd/>
              <w:spacing w:after="0"/>
              <w:jc w:val="left"/>
              <w:rPr>
                <w:rFonts w:eastAsia="宋体"/>
                <w:sz w:val="20"/>
                <w:szCs w:val="18"/>
              </w:rPr>
            </w:pPr>
            <w:r w:rsidRPr="000B506E">
              <w:rPr>
                <w:rFonts w:eastAsia="宋体"/>
                <w:sz w:val="20"/>
                <w:szCs w:val="18"/>
              </w:rPr>
              <w:t>Option 2b: Max TDW size based on reporting timing</w:t>
            </w:r>
          </w:p>
          <w:p w14:paraId="1D0594EB" w14:textId="77777777" w:rsidR="000B506E" w:rsidRPr="000B506E" w:rsidRDefault="000B506E" w:rsidP="000B506E">
            <w:pPr>
              <w:numPr>
                <w:ilvl w:val="2"/>
                <w:numId w:val="31"/>
              </w:numPr>
              <w:autoSpaceDE/>
              <w:autoSpaceDN/>
              <w:adjustRightInd/>
              <w:spacing w:after="0"/>
              <w:jc w:val="left"/>
              <w:rPr>
                <w:rFonts w:eastAsia="宋体"/>
                <w:sz w:val="20"/>
                <w:szCs w:val="18"/>
              </w:rPr>
            </w:pPr>
            <w:r w:rsidRPr="000B506E">
              <w:rPr>
                <w:rFonts w:eastAsia="宋体"/>
                <w:sz w:val="20"/>
                <w:szCs w:val="18"/>
              </w:rPr>
              <w:t>FFS which timing is referred</w:t>
            </w:r>
          </w:p>
          <w:p w14:paraId="7A2ECFF6" w14:textId="77777777" w:rsidR="000B506E" w:rsidRPr="000B506E" w:rsidRDefault="000B506E" w:rsidP="000B506E">
            <w:pPr>
              <w:numPr>
                <w:ilvl w:val="1"/>
                <w:numId w:val="31"/>
              </w:numPr>
              <w:autoSpaceDE/>
              <w:autoSpaceDN/>
              <w:adjustRightInd/>
              <w:spacing w:after="0"/>
              <w:jc w:val="left"/>
              <w:rPr>
                <w:rFonts w:eastAsia="宋体"/>
                <w:sz w:val="20"/>
                <w:szCs w:val="18"/>
              </w:rPr>
            </w:pPr>
            <w:r w:rsidRPr="000B506E">
              <w:rPr>
                <w:rFonts w:eastAsia="宋体"/>
                <w:sz w:val="20"/>
                <w:szCs w:val="18"/>
              </w:rPr>
              <w:t>Option 2c: TA adjustment timing</w:t>
            </w:r>
          </w:p>
          <w:p w14:paraId="70ED1357" w14:textId="77777777" w:rsidR="000B506E" w:rsidRPr="000B506E" w:rsidRDefault="000B506E" w:rsidP="000B506E">
            <w:pPr>
              <w:numPr>
                <w:ilvl w:val="1"/>
                <w:numId w:val="31"/>
              </w:numPr>
              <w:autoSpaceDE/>
              <w:autoSpaceDN/>
              <w:adjustRightInd/>
              <w:spacing w:after="0"/>
              <w:jc w:val="left"/>
              <w:rPr>
                <w:rFonts w:eastAsia="宋体"/>
                <w:sz w:val="20"/>
                <w:szCs w:val="18"/>
              </w:rPr>
            </w:pPr>
            <w:r w:rsidRPr="000B506E">
              <w:rPr>
                <w:rFonts w:eastAsia="宋体"/>
                <w:sz w:val="20"/>
                <w:szCs w:val="18"/>
              </w:rPr>
              <w:t>Option 2d: Antenna switching interval</w:t>
            </w:r>
          </w:p>
        </w:tc>
      </w:tr>
    </w:tbl>
    <w:p w14:paraId="1CB0A777" w14:textId="77777777" w:rsidR="00631CE7" w:rsidRPr="00631CE7" w:rsidRDefault="00631CE7" w:rsidP="00631CE7">
      <w:pPr>
        <w:pStyle w:val="maintext"/>
        <w:ind w:firstLineChars="0" w:firstLine="0"/>
        <w:rPr>
          <w:rFonts w:eastAsia="宋体"/>
          <w:color w:val="000000"/>
          <w:sz w:val="22"/>
          <w:szCs w:val="22"/>
        </w:rPr>
      </w:pPr>
      <w:r w:rsidRPr="00631CE7">
        <w:rPr>
          <w:rFonts w:eastAsia="宋体"/>
          <w:b/>
          <w:sz w:val="22"/>
          <w:szCs w:val="22"/>
          <w:highlight w:val="green"/>
        </w:rPr>
        <w:t>Agreement:</w:t>
      </w:r>
      <w:r w:rsidRPr="00631CE7">
        <w:rPr>
          <w:rFonts w:eastAsia="宋体"/>
          <w:b/>
          <w:sz w:val="22"/>
          <w:szCs w:val="22"/>
        </w:rPr>
        <w:t xml:space="preserve"> </w:t>
      </w:r>
      <w:r w:rsidRPr="00882455">
        <w:rPr>
          <w:rFonts w:eastAsia="宋体"/>
          <w:bCs/>
          <w:sz w:val="22"/>
          <w:szCs w:val="22"/>
        </w:rPr>
        <w:t>Introduce the following new row/FG for Rel. 18 NR NTN enhancements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633"/>
        <w:gridCol w:w="1983"/>
        <w:gridCol w:w="5222"/>
      </w:tblGrid>
      <w:tr w:rsidR="00631CE7" w:rsidRPr="00A37B51" w14:paraId="7878572B" w14:textId="77777777" w:rsidTr="007B410A">
        <w:trPr>
          <w:trHeight w:val="1864"/>
        </w:trPr>
        <w:tc>
          <w:tcPr>
            <w:tcW w:w="1513" w:type="dxa"/>
            <w:shd w:val="clear" w:color="auto" w:fill="auto"/>
          </w:tcPr>
          <w:p w14:paraId="40154C35" w14:textId="77777777" w:rsidR="00631CE7" w:rsidRPr="00631CE7" w:rsidRDefault="00631CE7" w:rsidP="00E01394">
            <w:pPr>
              <w:spacing w:before="60" w:after="60" w:line="288" w:lineRule="auto"/>
              <w:rPr>
                <w:rFonts w:eastAsia="宋体"/>
                <w:color w:val="000000"/>
                <w:sz w:val="20"/>
                <w:szCs w:val="18"/>
                <w:lang w:eastAsia="ko-KR"/>
              </w:rPr>
            </w:pPr>
            <w:r w:rsidRPr="00631CE7">
              <w:rPr>
                <w:rFonts w:eastAsia="宋体"/>
                <w:color w:val="000000"/>
                <w:sz w:val="20"/>
                <w:szCs w:val="18"/>
                <w:lang w:eastAsia="zh-CN"/>
              </w:rPr>
              <w:t xml:space="preserve">44. </w:t>
            </w:r>
            <w:proofErr w:type="spellStart"/>
            <w:r w:rsidRPr="00631CE7">
              <w:rPr>
                <w:rFonts w:eastAsia="宋体"/>
                <w:color w:val="000000"/>
                <w:sz w:val="20"/>
                <w:szCs w:val="18"/>
                <w:lang w:eastAsia="zh-CN"/>
              </w:rPr>
              <w:t>NR_NTN_enh</w:t>
            </w:r>
            <w:proofErr w:type="spellEnd"/>
            <w:r w:rsidRPr="00631CE7">
              <w:rPr>
                <w:rFonts w:eastAsia="宋体"/>
                <w:color w:val="000000"/>
                <w:sz w:val="20"/>
                <w:szCs w:val="18"/>
                <w:lang w:eastAsia="zh-CN"/>
              </w:rPr>
              <w:t>-Core</w:t>
            </w:r>
          </w:p>
        </w:tc>
        <w:tc>
          <w:tcPr>
            <w:tcW w:w="633" w:type="dxa"/>
            <w:shd w:val="clear" w:color="auto" w:fill="auto"/>
          </w:tcPr>
          <w:p w14:paraId="0C196E24" w14:textId="77777777" w:rsidR="00631CE7" w:rsidRPr="00631CE7" w:rsidRDefault="00631CE7" w:rsidP="00E01394">
            <w:pPr>
              <w:spacing w:before="60" w:after="60" w:line="288" w:lineRule="auto"/>
              <w:rPr>
                <w:rFonts w:eastAsia="宋体"/>
                <w:color w:val="000000"/>
                <w:sz w:val="20"/>
                <w:szCs w:val="18"/>
                <w:lang w:eastAsia="ko-KR"/>
              </w:rPr>
            </w:pPr>
            <w:r w:rsidRPr="00631CE7">
              <w:rPr>
                <w:rFonts w:eastAsia="宋体"/>
                <w:color w:val="000000"/>
                <w:sz w:val="20"/>
                <w:szCs w:val="18"/>
                <w:lang w:eastAsia="zh-CN"/>
              </w:rPr>
              <w:t>44-2</w:t>
            </w:r>
          </w:p>
        </w:tc>
        <w:tc>
          <w:tcPr>
            <w:tcW w:w="0" w:type="auto"/>
            <w:shd w:val="clear" w:color="auto" w:fill="auto"/>
          </w:tcPr>
          <w:p w14:paraId="46A3093C" w14:textId="77777777" w:rsidR="00631CE7" w:rsidRPr="00631CE7" w:rsidRDefault="00631CE7" w:rsidP="00E01394">
            <w:pPr>
              <w:spacing w:before="60" w:after="60" w:line="288" w:lineRule="auto"/>
              <w:rPr>
                <w:rFonts w:eastAsia="宋体"/>
                <w:color w:val="000000"/>
                <w:sz w:val="20"/>
                <w:szCs w:val="18"/>
                <w:lang w:eastAsia="ko-KR"/>
              </w:rPr>
            </w:pPr>
            <w:r w:rsidRPr="00631CE7">
              <w:rPr>
                <w:rFonts w:eastAsia="宋体"/>
                <w:color w:val="000000"/>
                <w:sz w:val="20"/>
                <w:szCs w:val="18"/>
                <w:lang w:eastAsia="ko-KR"/>
              </w:rPr>
              <w:t>NTN DMRS bundling enhancement for PUSCH</w:t>
            </w:r>
          </w:p>
        </w:tc>
        <w:tc>
          <w:tcPr>
            <w:tcW w:w="5222" w:type="dxa"/>
            <w:shd w:val="clear" w:color="auto" w:fill="auto"/>
          </w:tcPr>
          <w:p w14:paraId="77A61870" w14:textId="77777777" w:rsidR="00631CE7" w:rsidRPr="00631CE7" w:rsidRDefault="00631CE7" w:rsidP="00E01394">
            <w:pPr>
              <w:keepNext/>
              <w:keepLines/>
              <w:overflowPunct w:val="0"/>
              <w:textAlignment w:val="baseline"/>
              <w:rPr>
                <w:rFonts w:eastAsia="宋体"/>
                <w:color w:val="000000"/>
                <w:sz w:val="20"/>
                <w:szCs w:val="18"/>
              </w:rPr>
            </w:pPr>
            <w:r w:rsidRPr="00631CE7">
              <w:rPr>
                <w:rFonts w:eastAsia="宋体"/>
                <w:color w:val="000000"/>
                <w:sz w:val="20"/>
                <w:szCs w:val="18"/>
              </w:rPr>
              <w:t>1. Support of DM-RS bundling for PUSCH over consecutive slots</w:t>
            </w:r>
          </w:p>
          <w:p w14:paraId="3A047221" w14:textId="77777777" w:rsidR="00631CE7" w:rsidRPr="00631CE7" w:rsidRDefault="00631CE7" w:rsidP="00E01394">
            <w:pPr>
              <w:keepNext/>
              <w:keepLines/>
              <w:overflowPunct w:val="0"/>
              <w:textAlignment w:val="baseline"/>
              <w:rPr>
                <w:rFonts w:eastAsia="宋体"/>
                <w:color w:val="000000"/>
                <w:sz w:val="20"/>
                <w:szCs w:val="18"/>
              </w:rPr>
            </w:pPr>
            <w:r w:rsidRPr="00631CE7">
              <w:rPr>
                <w:rFonts w:eastAsia="宋体"/>
                <w:color w:val="000000"/>
                <w:sz w:val="20"/>
                <w:szCs w:val="18"/>
              </w:rPr>
              <w:t>2. Support of pre-compensation to keep phase rotation due to timing drift within the phase difference limit</w:t>
            </w:r>
          </w:p>
          <w:p w14:paraId="579B3620" w14:textId="77777777" w:rsidR="00631CE7" w:rsidRPr="00631CE7" w:rsidRDefault="00631CE7" w:rsidP="00E01394">
            <w:pPr>
              <w:spacing w:before="60" w:after="60" w:line="288" w:lineRule="auto"/>
              <w:rPr>
                <w:rFonts w:eastAsia="宋体"/>
                <w:color w:val="000000"/>
                <w:sz w:val="20"/>
                <w:szCs w:val="18"/>
                <w:lang w:eastAsia="ko-KR"/>
              </w:rPr>
            </w:pPr>
            <w:r w:rsidRPr="00631CE7">
              <w:rPr>
                <w:rFonts w:eastAsia="宋体"/>
                <w:color w:val="000000"/>
                <w:sz w:val="20"/>
                <w:szCs w:val="18"/>
                <w:highlight w:val="yellow"/>
                <w:lang w:eastAsia="ko-KR"/>
              </w:rPr>
              <w:t>[3. Support not to perform TA pre-compensation update within an actual TDW if it causes phase discontinuity that may violate the phase difference limit.]</w:t>
            </w:r>
          </w:p>
        </w:tc>
      </w:tr>
    </w:tbl>
    <w:p w14:paraId="13897436" w14:textId="6ACF00AC" w:rsidR="00827A1C" w:rsidRDefault="00827A1C" w:rsidP="00827A1C">
      <w:pPr>
        <w:rPr>
          <w:lang w:eastAsia="zh-CN"/>
        </w:rPr>
      </w:pPr>
    </w:p>
    <w:p w14:paraId="058FF9A6" w14:textId="6EE43B19" w:rsidR="005A1EDC" w:rsidRDefault="0055148B" w:rsidP="005A1EDC">
      <w:pPr>
        <w:spacing w:beforeLines="50" w:before="120" w:afterLines="50"/>
        <w:rPr>
          <w:rFonts w:eastAsia="宋体"/>
          <w:szCs w:val="18"/>
          <w:lang w:eastAsia="zh-CN"/>
        </w:rPr>
      </w:pPr>
      <w:r>
        <w:rPr>
          <w:lang w:eastAsia="zh-CN"/>
        </w:rPr>
        <w:t>For UE capability report, w</w:t>
      </w:r>
      <w:r w:rsidR="00207267">
        <w:rPr>
          <w:lang w:eastAsia="zh-CN"/>
        </w:rPr>
        <w:t>e support Option 1a</w:t>
      </w:r>
      <w:r w:rsidR="00A75B9F">
        <w:rPr>
          <w:lang w:eastAsia="zh-CN"/>
        </w:rPr>
        <w:t xml:space="preserve"> which </w:t>
      </w:r>
      <w:r>
        <w:rPr>
          <w:lang w:eastAsia="zh-CN"/>
        </w:rPr>
        <w:t>means</w:t>
      </w:r>
      <w:r w:rsidR="00A60AE7">
        <w:rPr>
          <w:lang w:eastAsia="zh-CN"/>
        </w:rPr>
        <w:t xml:space="preserve"> </w:t>
      </w:r>
      <w:r>
        <w:rPr>
          <w:lang w:eastAsia="zh-CN"/>
        </w:rPr>
        <w:t xml:space="preserve">UE reports </w:t>
      </w:r>
      <w:r w:rsidRPr="0055148B">
        <w:rPr>
          <w:lang w:eastAsia="zh-CN"/>
        </w:rPr>
        <w:t>FG</w:t>
      </w:r>
      <w:r>
        <w:rPr>
          <w:lang w:eastAsia="zh-CN"/>
        </w:rPr>
        <w:t xml:space="preserve"> 30-4 and </w:t>
      </w:r>
      <w:r w:rsidRPr="0055148B">
        <w:rPr>
          <w:lang w:eastAsia="zh-CN"/>
        </w:rPr>
        <w:t>44-2</w:t>
      </w:r>
      <w:r>
        <w:rPr>
          <w:lang w:eastAsia="zh-CN"/>
        </w:rPr>
        <w:t>.</w:t>
      </w:r>
      <w:r w:rsidR="005A1EDC">
        <w:rPr>
          <w:lang w:eastAsia="zh-CN"/>
        </w:rPr>
        <w:t xml:space="preserve"> </w:t>
      </w:r>
      <w:r w:rsidR="005A1EDC">
        <w:rPr>
          <w:rFonts w:eastAsia="宋体"/>
          <w:szCs w:val="18"/>
          <w:lang w:eastAsia="zh-CN"/>
        </w:rPr>
        <w:t xml:space="preserve">In RAN1#112bis meeting, we had </w:t>
      </w:r>
      <w:r w:rsidR="00946A69">
        <w:rPr>
          <w:rFonts w:eastAsia="宋体"/>
          <w:szCs w:val="18"/>
          <w:lang w:eastAsia="zh-CN"/>
        </w:rPr>
        <w:t>reached</w:t>
      </w:r>
      <w:r w:rsidR="005A1EDC">
        <w:rPr>
          <w:rFonts w:eastAsia="宋体"/>
          <w:szCs w:val="18"/>
          <w:lang w:eastAsia="zh-CN"/>
        </w:rPr>
        <w:t xml:space="preserve"> a working assumption including “pre-compensation to keep phase rotation due to timing drift within the phase difference limit can be performed at UE side”</w:t>
      </w:r>
      <w:r w:rsidR="00946A69">
        <w:rPr>
          <w:rFonts w:eastAsia="宋体"/>
          <w:szCs w:val="18"/>
          <w:lang w:eastAsia="zh-CN"/>
        </w:rPr>
        <w:t xml:space="preserve"> and “</w:t>
      </w:r>
      <w:r w:rsidR="00946A69" w:rsidRPr="00946A69">
        <w:rPr>
          <w:rFonts w:eastAsia="宋体"/>
          <w:szCs w:val="18"/>
          <w:lang w:eastAsia="zh-CN"/>
        </w:rPr>
        <w:t>UE shall not perform TA pre-compensation update within an actual TDW if it causes phase discontinuity that may violate the phase difference limit.</w:t>
      </w:r>
      <w:r w:rsidR="00946A69">
        <w:rPr>
          <w:rFonts w:eastAsia="宋体"/>
          <w:szCs w:val="18"/>
          <w:lang w:eastAsia="zh-CN"/>
        </w:rPr>
        <w:t xml:space="preserve">” </w:t>
      </w:r>
      <w:r w:rsidR="005A1EDC">
        <w:rPr>
          <w:rFonts w:eastAsia="宋体"/>
          <w:szCs w:val="18"/>
          <w:lang w:eastAsia="zh-CN"/>
        </w:rPr>
        <w:t>so the UE capability should reflect this directly.</w:t>
      </w:r>
      <w:r w:rsidR="00946A69">
        <w:rPr>
          <w:rFonts w:eastAsia="宋体"/>
          <w:szCs w:val="18"/>
          <w:lang w:eastAsia="zh-CN"/>
        </w:rPr>
        <w:t xml:space="preserve"> These</w:t>
      </w:r>
      <w:r w:rsidR="005A1EDC">
        <w:rPr>
          <w:rFonts w:eastAsia="宋体"/>
          <w:szCs w:val="18"/>
          <w:lang w:eastAsia="zh-CN"/>
        </w:rPr>
        <w:t xml:space="preserve"> </w:t>
      </w:r>
      <w:r w:rsidR="00946A69">
        <w:rPr>
          <w:rFonts w:eastAsia="宋体"/>
          <w:szCs w:val="18"/>
          <w:lang w:eastAsia="zh-CN"/>
        </w:rPr>
        <w:t xml:space="preserve">two </w:t>
      </w:r>
      <w:r w:rsidR="005A1EDC">
        <w:rPr>
          <w:rFonts w:eastAsia="宋体"/>
          <w:szCs w:val="18"/>
          <w:lang w:eastAsia="zh-CN"/>
        </w:rPr>
        <w:t xml:space="preserve">capabilities can be </w:t>
      </w:r>
      <w:r w:rsidR="00946A69">
        <w:rPr>
          <w:rFonts w:eastAsia="宋体"/>
          <w:szCs w:val="18"/>
          <w:lang w:eastAsia="zh-CN"/>
        </w:rPr>
        <w:t>reported by FG 30-4 and 44-2.</w:t>
      </w:r>
    </w:p>
    <w:p w14:paraId="787DA85F" w14:textId="13E65306" w:rsidR="00207267" w:rsidRDefault="00207267" w:rsidP="00827A1C">
      <w:pPr>
        <w:rPr>
          <w:lang w:eastAsia="zh-CN"/>
        </w:rPr>
      </w:pPr>
      <w:r>
        <w:rPr>
          <w:lang w:eastAsia="zh-CN"/>
        </w:rPr>
        <w:t xml:space="preserve">For </w:t>
      </w:r>
      <w:r w:rsidR="00882455">
        <w:rPr>
          <w:lang w:eastAsia="zh-CN"/>
        </w:rPr>
        <w:t>O</w:t>
      </w:r>
      <w:r>
        <w:rPr>
          <w:lang w:eastAsia="zh-CN"/>
        </w:rPr>
        <w:t xml:space="preserve">ption 1b, </w:t>
      </w:r>
      <w:r w:rsidR="003D7ABA">
        <w:rPr>
          <w:lang w:eastAsia="zh-CN"/>
        </w:rPr>
        <w:t xml:space="preserve">in Rel-17, </w:t>
      </w:r>
      <w:r>
        <w:rPr>
          <w:lang w:eastAsia="zh-CN"/>
        </w:rPr>
        <w:t>max TDW size is already supported in TN which can be reused.</w:t>
      </w:r>
      <w:r w:rsidR="00882455">
        <w:rPr>
          <w:lang w:eastAsia="zh-CN"/>
        </w:rPr>
        <w:t xml:space="preserve"> </w:t>
      </w:r>
    </w:p>
    <w:p w14:paraId="4806F24A" w14:textId="54D4C545" w:rsidR="00A26700" w:rsidRDefault="00A26700" w:rsidP="00A26700">
      <w:pPr>
        <w:rPr>
          <w:lang w:eastAsia="zh-CN"/>
        </w:rPr>
      </w:pPr>
      <w:r>
        <w:rPr>
          <w:lang w:eastAsia="zh-CN"/>
        </w:rPr>
        <w:t xml:space="preserve">For </w:t>
      </w:r>
      <w:r w:rsidR="00882455">
        <w:rPr>
          <w:lang w:eastAsia="zh-CN"/>
        </w:rPr>
        <w:t>O</w:t>
      </w:r>
      <w:r>
        <w:rPr>
          <w:lang w:eastAsia="zh-CN"/>
        </w:rPr>
        <w:t>ption 1</w:t>
      </w:r>
      <w:r>
        <w:rPr>
          <w:rFonts w:hint="eastAsia"/>
          <w:lang w:eastAsia="zh-CN"/>
        </w:rPr>
        <w:t>c,</w:t>
      </w:r>
      <w:r w:rsidR="007E61D0" w:rsidRPr="007E61D0">
        <w:t xml:space="preserve"> </w:t>
      </w:r>
      <w:r w:rsidR="007E61D0" w:rsidRPr="007E61D0">
        <w:rPr>
          <w:lang w:eastAsia="zh-CN"/>
        </w:rPr>
        <w:t xml:space="preserve">UE can report max TDW size with taking antenna switching timing into account if supports it. </w:t>
      </w:r>
      <w:r w:rsidR="00882455">
        <w:rPr>
          <w:lang w:eastAsia="zh-CN"/>
        </w:rPr>
        <w:t>It is unnecessary to additionally</w:t>
      </w:r>
      <w:r w:rsidR="007E61D0" w:rsidRPr="007E61D0">
        <w:rPr>
          <w:lang w:eastAsia="zh-CN"/>
        </w:rPr>
        <w:t xml:space="preserve"> indicat</w:t>
      </w:r>
      <w:r w:rsidR="00882455">
        <w:rPr>
          <w:lang w:eastAsia="zh-CN"/>
        </w:rPr>
        <w:t>e</w:t>
      </w:r>
      <w:r w:rsidR="007E61D0" w:rsidRPr="007E61D0">
        <w:rPr>
          <w:lang w:eastAsia="zh-CN"/>
        </w:rPr>
        <w:t xml:space="preserve"> UE antenna switching capability</w:t>
      </w:r>
      <w:r w:rsidR="00882455">
        <w:rPr>
          <w:lang w:eastAsia="zh-CN"/>
        </w:rPr>
        <w:t>.</w:t>
      </w:r>
    </w:p>
    <w:p w14:paraId="5091BEEE" w14:textId="0A876C74" w:rsidR="00A26700" w:rsidRDefault="00A26700" w:rsidP="00A26700">
      <w:pPr>
        <w:rPr>
          <w:lang w:eastAsia="zh-CN"/>
        </w:rPr>
      </w:pPr>
      <w:r>
        <w:rPr>
          <w:lang w:eastAsia="zh-CN"/>
        </w:rPr>
        <w:t xml:space="preserve">For </w:t>
      </w:r>
      <w:r w:rsidR="00882455">
        <w:rPr>
          <w:lang w:eastAsia="zh-CN"/>
        </w:rPr>
        <w:t>O</w:t>
      </w:r>
      <w:r>
        <w:rPr>
          <w:lang w:eastAsia="zh-CN"/>
        </w:rPr>
        <w:t>ption 1</w:t>
      </w:r>
      <w:r>
        <w:rPr>
          <w:rFonts w:hint="eastAsia"/>
          <w:lang w:eastAsia="zh-CN"/>
        </w:rPr>
        <w:t>d</w:t>
      </w:r>
      <w:r w:rsidR="00415F62">
        <w:rPr>
          <w:lang w:eastAsia="zh-CN"/>
        </w:rPr>
        <w:t xml:space="preserve"> </w:t>
      </w:r>
      <w:r w:rsidR="00415F62">
        <w:rPr>
          <w:rFonts w:hint="eastAsia"/>
          <w:lang w:eastAsia="zh-CN"/>
        </w:rPr>
        <w:t>and</w:t>
      </w:r>
      <w:r w:rsidR="00415F62">
        <w:rPr>
          <w:lang w:eastAsia="zh-CN"/>
        </w:rPr>
        <w:t xml:space="preserve"> 1e, </w:t>
      </w:r>
      <w:r w:rsidR="00A06D4B" w:rsidRPr="00A06D4B">
        <w:rPr>
          <w:lang w:eastAsia="zh-CN"/>
        </w:rPr>
        <w:t>we think that</w:t>
      </w:r>
      <w:r w:rsidR="00A06D4B">
        <w:rPr>
          <w:lang w:eastAsia="zh-CN"/>
        </w:rPr>
        <w:t xml:space="preserve"> although</w:t>
      </w:r>
      <w:r w:rsidR="00A06D4B" w:rsidRPr="00A06D4B">
        <w:rPr>
          <w:lang w:eastAsia="zh-CN"/>
        </w:rPr>
        <w:t xml:space="preserve"> the max TDW size varies with elevation angle and</w:t>
      </w:r>
      <w:r w:rsidR="00A06D4B">
        <w:rPr>
          <w:lang w:eastAsia="zh-CN"/>
        </w:rPr>
        <w:t xml:space="preserve"> platforms, it</w:t>
      </w:r>
      <w:r w:rsidR="00A06D4B" w:rsidRPr="00A06D4B">
        <w:rPr>
          <w:lang w:eastAsia="zh-CN"/>
        </w:rPr>
        <w:t xml:space="preserve"> can be estimated based on the ephemeris by gNB, the TDW size</w:t>
      </w:r>
      <w:r w:rsidR="00040987">
        <w:rPr>
          <w:lang w:eastAsia="zh-CN"/>
        </w:rPr>
        <w:t>-related</w:t>
      </w:r>
      <w:r w:rsidR="00A06D4B" w:rsidRPr="00A06D4B">
        <w:rPr>
          <w:lang w:eastAsia="zh-CN"/>
        </w:rPr>
        <w:t xml:space="preserve"> information report is </w:t>
      </w:r>
      <w:r w:rsidR="00A06D4B">
        <w:rPr>
          <w:lang w:eastAsia="zh-CN"/>
        </w:rPr>
        <w:t>unnecessary.</w:t>
      </w:r>
    </w:p>
    <w:p w14:paraId="1E31CB44" w14:textId="7E531C65" w:rsidR="00A26700" w:rsidRDefault="00A26700" w:rsidP="00A26700">
      <w:pPr>
        <w:rPr>
          <w:lang w:eastAsia="zh-CN"/>
        </w:rPr>
      </w:pPr>
      <w:r>
        <w:rPr>
          <w:lang w:eastAsia="zh-CN"/>
        </w:rPr>
        <w:t xml:space="preserve">For </w:t>
      </w:r>
      <w:r w:rsidR="00882455">
        <w:rPr>
          <w:lang w:eastAsia="zh-CN"/>
        </w:rPr>
        <w:t>O</w:t>
      </w:r>
      <w:r>
        <w:rPr>
          <w:lang w:eastAsia="zh-CN"/>
        </w:rPr>
        <w:t>ption 1</w:t>
      </w:r>
      <w:r>
        <w:rPr>
          <w:rFonts w:hint="eastAsia"/>
          <w:lang w:eastAsia="zh-CN"/>
        </w:rPr>
        <w:t>f</w:t>
      </w:r>
      <w:r>
        <w:rPr>
          <w:lang w:eastAsia="zh-CN"/>
        </w:rPr>
        <w:t>,</w:t>
      </w:r>
      <w:r w:rsidR="00A06D4B">
        <w:rPr>
          <w:lang w:eastAsia="zh-CN"/>
        </w:rPr>
        <w:t xml:space="preserve"> </w:t>
      </w:r>
      <w:r w:rsidR="007E61D0">
        <w:rPr>
          <w:lang w:eastAsia="zh-CN"/>
        </w:rPr>
        <w:t>firstly it should be discussed whether segment transmission is supported in NR NTN.</w:t>
      </w:r>
    </w:p>
    <w:p w14:paraId="335A0F09" w14:textId="7B5091B3" w:rsidR="00207267" w:rsidRDefault="00A26700" w:rsidP="00827A1C">
      <w:pPr>
        <w:rPr>
          <w:lang w:eastAsia="zh-CN"/>
        </w:rPr>
      </w:pPr>
      <w:r>
        <w:rPr>
          <w:lang w:eastAsia="zh-CN"/>
        </w:rPr>
        <w:lastRenderedPageBreak/>
        <w:t xml:space="preserve">For </w:t>
      </w:r>
      <w:r w:rsidR="00882455">
        <w:rPr>
          <w:lang w:eastAsia="zh-CN"/>
        </w:rPr>
        <w:t>O</w:t>
      </w:r>
      <w:r>
        <w:rPr>
          <w:lang w:eastAsia="zh-CN"/>
        </w:rPr>
        <w:t>ption 1</w:t>
      </w:r>
      <w:r>
        <w:rPr>
          <w:rFonts w:hint="eastAsia"/>
          <w:lang w:eastAsia="zh-CN"/>
        </w:rPr>
        <w:t>g</w:t>
      </w:r>
      <w:r>
        <w:rPr>
          <w:lang w:eastAsia="zh-CN"/>
        </w:rPr>
        <w:t>,</w:t>
      </w:r>
      <w:r w:rsidR="007E61D0">
        <w:rPr>
          <w:lang w:eastAsia="zh-CN"/>
        </w:rPr>
        <w:t xml:space="preserve"> </w:t>
      </w:r>
      <w:r w:rsidR="005B61BD">
        <w:rPr>
          <w:lang w:eastAsia="zh-CN"/>
        </w:rPr>
        <w:t xml:space="preserve">in </w:t>
      </w:r>
      <w:r w:rsidR="00B16264">
        <w:rPr>
          <w:lang w:eastAsia="zh-CN"/>
        </w:rPr>
        <w:t>#112bis</w:t>
      </w:r>
      <w:r w:rsidR="005B61BD">
        <w:rPr>
          <w:lang w:eastAsia="zh-CN"/>
        </w:rPr>
        <w:t xml:space="preserve"> meeting, </w:t>
      </w:r>
      <w:r w:rsidR="00B16264">
        <w:rPr>
          <w:lang w:eastAsia="zh-CN"/>
        </w:rPr>
        <w:t>there was a working assumption</w:t>
      </w:r>
      <w:r w:rsidR="005B61BD">
        <w:rPr>
          <w:lang w:eastAsia="zh-CN"/>
        </w:rPr>
        <w:t xml:space="preserve"> </w:t>
      </w:r>
      <w:r w:rsidR="005B61BD" w:rsidRPr="00040987">
        <w:rPr>
          <w:lang w:eastAsia="zh-CN"/>
        </w:rPr>
        <w:t>on “</w:t>
      </w:r>
      <w:r w:rsidR="005B61BD" w:rsidRPr="00040987">
        <w:rPr>
          <w:rFonts w:eastAsia="宋体"/>
          <w:color w:val="000000"/>
          <w:lang w:eastAsia="ko-KR"/>
        </w:rPr>
        <w:t>Support not to perform TA pre-compensation update within an actual TDW if it causes phase discontinuity that may violate the phase difference limit</w:t>
      </w:r>
      <w:r w:rsidR="005B61BD" w:rsidRPr="00040987">
        <w:rPr>
          <w:lang w:eastAsia="zh-CN"/>
        </w:rPr>
        <w:t xml:space="preserve">”. </w:t>
      </w:r>
      <w:r w:rsidR="00040987">
        <w:rPr>
          <w:lang w:eastAsia="zh-CN"/>
        </w:rPr>
        <w:t>I</w:t>
      </w:r>
      <w:r w:rsidR="005B61BD" w:rsidRPr="00040987">
        <w:rPr>
          <w:lang w:eastAsia="zh-CN"/>
        </w:rPr>
        <w:t xml:space="preserve">f UE supports TA pre-compensation update within an actual TDW that does not violate the phase difference limit, it can perform </w:t>
      </w:r>
      <w:r w:rsidR="005B61BD" w:rsidRPr="00040987">
        <w:rPr>
          <w:rFonts w:eastAsia="宋体"/>
          <w:color w:val="000000"/>
          <w:lang w:eastAsia="ko-KR"/>
        </w:rPr>
        <w:t xml:space="preserve">TA pre-compensation </w:t>
      </w:r>
      <w:r w:rsidR="00040987">
        <w:rPr>
          <w:rFonts w:eastAsia="宋体"/>
          <w:color w:val="000000"/>
          <w:lang w:eastAsia="ko-KR"/>
        </w:rPr>
        <w:t xml:space="preserve">directly </w:t>
      </w:r>
      <w:r w:rsidR="007E31D3">
        <w:rPr>
          <w:rFonts w:eastAsia="宋体"/>
          <w:color w:val="000000"/>
          <w:lang w:eastAsia="ko-KR"/>
        </w:rPr>
        <w:t>and</w:t>
      </w:r>
      <w:r w:rsidR="005B61BD" w:rsidRPr="00040987">
        <w:rPr>
          <w:rFonts w:eastAsia="宋体"/>
          <w:color w:val="000000"/>
          <w:lang w:eastAsia="ko-KR"/>
        </w:rPr>
        <w:t xml:space="preserve"> gNB doesn’t need to know whether UE updates TA or not. </w:t>
      </w:r>
      <w:r w:rsidR="003902B3" w:rsidRPr="00040987">
        <w:rPr>
          <w:rFonts w:eastAsia="宋体"/>
          <w:color w:val="000000"/>
          <w:lang w:eastAsia="ko-KR"/>
        </w:rPr>
        <w:t>Because it doesn’t impact DMRS bundling.</w:t>
      </w:r>
    </w:p>
    <w:p w14:paraId="08C2A6CC" w14:textId="0E556C5F" w:rsidR="00207267" w:rsidRDefault="0055148B" w:rsidP="00827A1C">
      <w:pPr>
        <w:rPr>
          <w:lang w:eastAsia="zh-CN"/>
        </w:rPr>
      </w:pPr>
      <w:r>
        <w:rPr>
          <w:lang w:eastAsia="zh-CN"/>
        </w:rPr>
        <w:t>For assistance information, w</w:t>
      </w:r>
      <w:r w:rsidR="00207267">
        <w:rPr>
          <w:lang w:eastAsia="zh-CN"/>
        </w:rPr>
        <w:t>e support Option 2a</w:t>
      </w:r>
      <w:r w:rsidR="003D7ABA">
        <w:rPr>
          <w:lang w:eastAsia="zh-CN"/>
        </w:rPr>
        <w:t>, n</w:t>
      </w:r>
      <w:r w:rsidR="00415F62">
        <w:rPr>
          <w:rFonts w:eastAsia="宋体"/>
          <w:szCs w:val="18"/>
          <w:lang w:eastAsia="zh-CN"/>
        </w:rPr>
        <w:t xml:space="preserve">o assistance information is needed. </w:t>
      </w:r>
      <w:r w:rsidR="00E27BB1">
        <w:rPr>
          <w:rFonts w:eastAsia="宋体"/>
          <w:szCs w:val="18"/>
          <w:lang w:eastAsia="zh-CN"/>
        </w:rPr>
        <w:t>Existing spec can be reused to determine actual and nominal TDW.</w:t>
      </w:r>
    </w:p>
    <w:p w14:paraId="0601D56E" w14:textId="235F7F71" w:rsidR="00A26700" w:rsidRDefault="00A26700" w:rsidP="00827A1C">
      <w:pPr>
        <w:rPr>
          <w:lang w:eastAsia="zh-CN"/>
        </w:rPr>
      </w:pPr>
      <w:r>
        <w:rPr>
          <w:lang w:eastAsia="zh-CN"/>
        </w:rPr>
        <w:t>For Option 2b</w:t>
      </w:r>
      <w:r w:rsidR="00EE1625">
        <w:rPr>
          <w:lang w:eastAsia="zh-CN"/>
        </w:rPr>
        <w:t xml:space="preserve"> and 2</w:t>
      </w:r>
      <w:r w:rsidR="00882455">
        <w:rPr>
          <w:lang w:eastAsia="zh-CN"/>
        </w:rPr>
        <w:t>c</w:t>
      </w:r>
      <w:r w:rsidR="00EE1625">
        <w:rPr>
          <w:lang w:eastAsia="zh-CN"/>
        </w:rPr>
        <w:t xml:space="preserve">, report timing is unnecessary, it can be estimated by gNB through </w:t>
      </w:r>
      <w:r w:rsidR="00EE1625" w:rsidRPr="00A06D4B">
        <w:rPr>
          <w:lang w:eastAsia="zh-CN"/>
        </w:rPr>
        <w:t>ephemeris</w:t>
      </w:r>
      <w:r w:rsidR="00EE1625">
        <w:rPr>
          <w:lang w:eastAsia="zh-CN"/>
        </w:rPr>
        <w:t>.</w:t>
      </w:r>
    </w:p>
    <w:p w14:paraId="1D891EE4" w14:textId="3707FD0E" w:rsidR="00EE1625" w:rsidRDefault="00415F62" w:rsidP="00827A1C">
      <w:pPr>
        <w:rPr>
          <w:lang w:eastAsia="zh-CN"/>
        </w:rPr>
      </w:pPr>
      <w:r>
        <w:rPr>
          <w:lang w:eastAsia="zh-CN"/>
        </w:rPr>
        <w:t>For Op</w:t>
      </w:r>
      <w:r w:rsidRPr="00040987">
        <w:rPr>
          <w:lang w:eastAsia="zh-CN"/>
        </w:rPr>
        <w:t>tion 2d,</w:t>
      </w:r>
      <w:r w:rsidR="00DC63F4" w:rsidRPr="00040987">
        <w:rPr>
          <w:lang w:eastAsia="zh-CN"/>
        </w:rPr>
        <w:t xml:space="preserve"> </w:t>
      </w:r>
      <w:r w:rsidR="007F366F" w:rsidRPr="00040987">
        <w:rPr>
          <w:lang w:eastAsia="zh-CN"/>
        </w:rPr>
        <w:t xml:space="preserve">Trade-off between DMRS bundling gain and antenna switching gain can be </w:t>
      </w:r>
      <w:r w:rsidR="00040987" w:rsidRPr="00040987">
        <w:rPr>
          <w:lang w:eastAsia="zh-CN"/>
        </w:rPr>
        <w:t>determined</w:t>
      </w:r>
      <w:r w:rsidR="007F366F" w:rsidRPr="00040987">
        <w:rPr>
          <w:lang w:eastAsia="zh-CN"/>
        </w:rPr>
        <w:t xml:space="preserve"> by gN</w:t>
      </w:r>
      <w:r w:rsidR="00040987" w:rsidRPr="00040987">
        <w:rPr>
          <w:lang w:eastAsia="zh-CN"/>
        </w:rPr>
        <w:t xml:space="preserve">B. Whether report </w:t>
      </w:r>
      <w:r w:rsidR="00040987" w:rsidRPr="00040987">
        <w:rPr>
          <w:rFonts w:eastAsia="宋体"/>
        </w:rPr>
        <w:t>antenna switching interval</w:t>
      </w:r>
      <w:r w:rsidR="00040987">
        <w:rPr>
          <w:rFonts w:eastAsia="宋体"/>
        </w:rPr>
        <w:t xml:space="preserve"> or not need further discussion.</w:t>
      </w:r>
    </w:p>
    <w:p w14:paraId="602603FB" w14:textId="77777777" w:rsidR="00FB6398" w:rsidRDefault="00FB6398" w:rsidP="00EE1625">
      <w:pPr>
        <w:pStyle w:val="af1"/>
        <w:spacing w:before="120"/>
        <w:rPr>
          <w:b/>
          <w:i/>
          <w:sz w:val="22"/>
          <w:szCs w:val="22"/>
          <w:lang w:val="en-GB"/>
        </w:rPr>
      </w:pPr>
    </w:p>
    <w:p w14:paraId="521CE73E" w14:textId="56A911AB" w:rsidR="00EE1625" w:rsidRPr="00EE1625" w:rsidRDefault="00EE1625" w:rsidP="00EE1625">
      <w:pPr>
        <w:pStyle w:val="af1"/>
        <w:spacing w:before="120"/>
        <w:rPr>
          <w:b/>
          <w:i/>
          <w:sz w:val="22"/>
          <w:szCs w:val="22"/>
          <w:lang w:val="en-GB"/>
        </w:rPr>
      </w:pPr>
      <w:r w:rsidRPr="00EE1625">
        <w:rPr>
          <w:rFonts w:hint="eastAsia"/>
          <w:b/>
          <w:i/>
          <w:sz w:val="22"/>
          <w:szCs w:val="22"/>
          <w:lang w:val="en-GB"/>
        </w:rPr>
        <w:t>P</w:t>
      </w:r>
      <w:r w:rsidRPr="00EE1625">
        <w:rPr>
          <w:b/>
          <w:i/>
          <w:sz w:val="22"/>
          <w:szCs w:val="22"/>
          <w:lang w:val="en-GB"/>
        </w:rPr>
        <w:t>roposal 5</w:t>
      </w:r>
      <w:r w:rsidR="007F366F">
        <w:rPr>
          <w:b/>
          <w:i/>
          <w:sz w:val="22"/>
          <w:szCs w:val="22"/>
          <w:lang w:val="en-GB"/>
        </w:rPr>
        <w:t>: There are no additional UE capability and assistance information</w:t>
      </w:r>
      <w:r w:rsidR="0055148B">
        <w:rPr>
          <w:b/>
          <w:i/>
          <w:sz w:val="22"/>
          <w:szCs w:val="22"/>
          <w:lang w:val="en-GB"/>
        </w:rPr>
        <w:t xml:space="preserve"> to report</w:t>
      </w:r>
      <w:r w:rsidR="007F366F">
        <w:rPr>
          <w:b/>
          <w:i/>
          <w:sz w:val="22"/>
          <w:szCs w:val="22"/>
          <w:lang w:val="en-GB"/>
        </w:rPr>
        <w:t>.</w:t>
      </w:r>
    </w:p>
    <w:p w14:paraId="77CAEED8" w14:textId="77777777" w:rsidR="0084488D" w:rsidRPr="00FE405F" w:rsidRDefault="0084488D" w:rsidP="0084488D">
      <w:pPr>
        <w:pStyle w:val="1"/>
        <w:rPr>
          <w:lang w:val="en-GB" w:eastAsia="zh-CN"/>
        </w:rPr>
      </w:pPr>
      <w:r w:rsidRPr="00FE405F">
        <w:rPr>
          <w:lang w:val="en-GB" w:eastAsia="zh-CN"/>
        </w:rPr>
        <w:t>Conclusion</w:t>
      </w:r>
    </w:p>
    <w:p w14:paraId="2FF9DB92" w14:textId="77777777" w:rsidR="00B7762A" w:rsidRDefault="00B7762A" w:rsidP="00B7762A">
      <w:pPr>
        <w:pStyle w:val="af1"/>
        <w:spacing w:before="120"/>
        <w:rPr>
          <w:b/>
          <w:i/>
          <w:iCs/>
          <w:sz w:val="22"/>
          <w:szCs w:val="22"/>
          <w:lang w:val="en-GB"/>
        </w:rPr>
      </w:pPr>
      <w:r w:rsidRPr="0089346F">
        <w:rPr>
          <w:b/>
          <w:i/>
          <w:sz w:val="22"/>
          <w:szCs w:val="22"/>
          <w:lang w:val="en-GB"/>
        </w:rPr>
        <w:t>Proposal 1</w:t>
      </w:r>
      <w:r w:rsidRPr="0089346F">
        <w:rPr>
          <w:b/>
          <w:i/>
          <w:iCs/>
          <w:sz w:val="22"/>
          <w:szCs w:val="22"/>
          <w:lang w:val="en-GB"/>
        </w:rPr>
        <w:t xml:space="preserve">: </w:t>
      </w:r>
      <w:r>
        <w:rPr>
          <w:b/>
          <w:i/>
          <w:iCs/>
          <w:sz w:val="22"/>
          <w:szCs w:val="22"/>
          <w:lang w:val="en-GB"/>
        </w:rPr>
        <w:t>The scope of PUCCH repetition should be extended to any PUCCH repetition before dedicated PUCCH resource is configured.</w:t>
      </w:r>
    </w:p>
    <w:p w14:paraId="62F7EFE2" w14:textId="77777777" w:rsidR="00B7762A" w:rsidRPr="0089346F" w:rsidRDefault="00B7762A" w:rsidP="00B7762A">
      <w:pPr>
        <w:pStyle w:val="af1"/>
        <w:spacing w:before="120"/>
        <w:rPr>
          <w:sz w:val="22"/>
          <w:szCs w:val="22"/>
        </w:rPr>
      </w:pPr>
      <w:r w:rsidRPr="0089346F">
        <w:rPr>
          <w:b/>
          <w:i/>
          <w:sz w:val="22"/>
          <w:szCs w:val="22"/>
          <w:lang w:val="en-GB"/>
        </w:rPr>
        <w:t xml:space="preserve">Proposal </w:t>
      </w:r>
      <w:r>
        <w:rPr>
          <w:b/>
          <w:i/>
          <w:sz w:val="22"/>
          <w:szCs w:val="22"/>
          <w:lang w:val="en-GB"/>
        </w:rPr>
        <w:t>2</w:t>
      </w:r>
      <w:r w:rsidRPr="0089346F">
        <w:rPr>
          <w:b/>
          <w:i/>
          <w:iCs/>
          <w:sz w:val="22"/>
          <w:szCs w:val="22"/>
          <w:lang w:val="en-GB"/>
        </w:rPr>
        <w:t xml:space="preserve">: </w:t>
      </w:r>
      <w:r>
        <w:rPr>
          <w:b/>
          <w:i/>
          <w:iCs/>
          <w:sz w:val="22"/>
          <w:szCs w:val="22"/>
          <w:lang w:val="en-GB"/>
        </w:rPr>
        <w:t>When repetition is not configured, single PUCCH transmission is performed and there is no spec impact.</w:t>
      </w:r>
    </w:p>
    <w:p w14:paraId="7C262912" w14:textId="5D6B8755" w:rsidR="00B7762A" w:rsidRPr="0089346F" w:rsidRDefault="00B7762A" w:rsidP="00B7762A">
      <w:pPr>
        <w:pStyle w:val="af1"/>
        <w:spacing w:before="120"/>
        <w:rPr>
          <w:sz w:val="22"/>
          <w:szCs w:val="22"/>
        </w:rPr>
      </w:pPr>
      <w:r w:rsidRPr="0089346F">
        <w:rPr>
          <w:b/>
          <w:i/>
          <w:sz w:val="22"/>
          <w:szCs w:val="22"/>
          <w:lang w:val="en-GB"/>
        </w:rPr>
        <w:t xml:space="preserve">Proposal </w:t>
      </w:r>
      <w:r>
        <w:rPr>
          <w:b/>
          <w:i/>
          <w:sz w:val="22"/>
          <w:szCs w:val="22"/>
          <w:lang w:val="en-GB"/>
        </w:rPr>
        <w:t>3</w:t>
      </w:r>
      <w:r w:rsidRPr="0089346F">
        <w:rPr>
          <w:b/>
          <w:i/>
          <w:iCs/>
          <w:sz w:val="22"/>
          <w:szCs w:val="22"/>
          <w:lang w:val="en-GB"/>
        </w:rPr>
        <w:t xml:space="preserve">: </w:t>
      </w:r>
      <w:r>
        <w:rPr>
          <w:b/>
          <w:i/>
          <w:iCs/>
          <w:sz w:val="22"/>
          <w:szCs w:val="22"/>
          <w:lang w:val="en-GB"/>
        </w:rPr>
        <w:t xml:space="preserve">Existing spec </w:t>
      </w:r>
      <w:r w:rsidR="0055148B">
        <w:rPr>
          <w:b/>
          <w:i/>
          <w:iCs/>
          <w:sz w:val="22"/>
          <w:szCs w:val="22"/>
          <w:lang w:val="en-GB"/>
        </w:rPr>
        <w:t>can be reused</w:t>
      </w:r>
      <w:r>
        <w:rPr>
          <w:b/>
          <w:i/>
          <w:iCs/>
          <w:sz w:val="22"/>
          <w:szCs w:val="22"/>
          <w:lang w:val="en-GB"/>
        </w:rPr>
        <w:t xml:space="preserve"> for nominal TDW determination</w:t>
      </w:r>
      <w:r w:rsidR="002831A5">
        <w:rPr>
          <w:b/>
          <w:i/>
          <w:iCs/>
          <w:sz w:val="22"/>
          <w:szCs w:val="22"/>
          <w:lang w:val="en-GB"/>
        </w:rPr>
        <w:t>.</w:t>
      </w:r>
    </w:p>
    <w:p w14:paraId="1BC4D135" w14:textId="21D286C8" w:rsidR="001730FD" w:rsidRPr="00383A5B" w:rsidRDefault="001730FD" w:rsidP="001730FD">
      <w:pPr>
        <w:pStyle w:val="af1"/>
        <w:spacing w:before="120"/>
        <w:rPr>
          <w:sz w:val="22"/>
          <w:szCs w:val="22"/>
        </w:rPr>
      </w:pPr>
      <w:r w:rsidRPr="0089346F">
        <w:rPr>
          <w:b/>
          <w:i/>
          <w:sz w:val="22"/>
          <w:szCs w:val="22"/>
          <w:lang w:val="en-GB"/>
        </w:rPr>
        <w:t xml:space="preserve">Proposal </w:t>
      </w:r>
      <w:r>
        <w:rPr>
          <w:b/>
          <w:i/>
          <w:sz w:val="22"/>
          <w:szCs w:val="22"/>
          <w:lang w:val="en-GB"/>
        </w:rPr>
        <w:t>4</w:t>
      </w:r>
      <w:r w:rsidRPr="0089346F">
        <w:rPr>
          <w:b/>
          <w:i/>
          <w:iCs/>
          <w:sz w:val="22"/>
          <w:szCs w:val="22"/>
          <w:lang w:val="en-GB"/>
        </w:rPr>
        <w:t xml:space="preserve">: </w:t>
      </w:r>
      <w:r>
        <w:rPr>
          <w:b/>
          <w:i/>
          <w:iCs/>
          <w:sz w:val="22"/>
          <w:szCs w:val="22"/>
          <w:lang w:val="en-GB"/>
        </w:rPr>
        <w:t>E</w:t>
      </w:r>
      <w:r w:rsidRPr="001730FD">
        <w:rPr>
          <w:b/>
          <w:i/>
          <w:iCs/>
          <w:sz w:val="22"/>
          <w:szCs w:val="22"/>
          <w:lang w:val="en-GB"/>
        </w:rPr>
        <w:t>xisting events</w:t>
      </w:r>
      <w:r>
        <w:rPr>
          <w:b/>
          <w:i/>
          <w:iCs/>
          <w:sz w:val="22"/>
          <w:szCs w:val="22"/>
          <w:lang w:val="en-GB"/>
        </w:rPr>
        <w:t xml:space="preserve"> </w:t>
      </w:r>
      <w:r w:rsidR="0055148B">
        <w:rPr>
          <w:b/>
          <w:i/>
          <w:iCs/>
          <w:sz w:val="22"/>
          <w:szCs w:val="22"/>
          <w:lang w:val="en-GB"/>
        </w:rPr>
        <w:t>can be reused</w:t>
      </w:r>
      <w:r>
        <w:rPr>
          <w:b/>
          <w:i/>
          <w:iCs/>
          <w:sz w:val="22"/>
          <w:szCs w:val="22"/>
          <w:lang w:val="en-GB"/>
        </w:rPr>
        <w:t xml:space="preserve"> to determine actual TDW, it is unnecessary for </w:t>
      </w:r>
      <w:r w:rsidR="005A1EDC">
        <w:rPr>
          <w:b/>
          <w:i/>
          <w:iCs/>
          <w:sz w:val="22"/>
          <w:szCs w:val="22"/>
          <w:lang w:val="en-GB"/>
        </w:rPr>
        <w:t xml:space="preserve">adding </w:t>
      </w:r>
      <w:r>
        <w:rPr>
          <w:b/>
          <w:i/>
          <w:iCs/>
          <w:sz w:val="22"/>
          <w:szCs w:val="22"/>
          <w:lang w:val="en-GB"/>
        </w:rPr>
        <w:t>new event.</w:t>
      </w:r>
    </w:p>
    <w:p w14:paraId="758D6705" w14:textId="1EBFD2DC" w:rsidR="00827A1C" w:rsidRPr="007F366F" w:rsidRDefault="007F366F" w:rsidP="007F366F">
      <w:pPr>
        <w:pStyle w:val="af1"/>
        <w:spacing w:before="120"/>
        <w:rPr>
          <w:b/>
          <w:i/>
          <w:sz w:val="22"/>
          <w:szCs w:val="22"/>
          <w:lang w:val="en-GB"/>
        </w:rPr>
      </w:pPr>
      <w:r w:rsidRPr="00EE1625">
        <w:rPr>
          <w:rFonts w:hint="eastAsia"/>
          <w:b/>
          <w:i/>
          <w:sz w:val="22"/>
          <w:szCs w:val="22"/>
          <w:lang w:val="en-GB"/>
        </w:rPr>
        <w:t>P</w:t>
      </w:r>
      <w:r w:rsidRPr="00EE1625">
        <w:rPr>
          <w:b/>
          <w:i/>
          <w:sz w:val="22"/>
          <w:szCs w:val="22"/>
          <w:lang w:val="en-GB"/>
        </w:rPr>
        <w:t>roposal 5</w:t>
      </w:r>
      <w:r>
        <w:rPr>
          <w:b/>
          <w:i/>
          <w:sz w:val="22"/>
          <w:szCs w:val="22"/>
          <w:lang w:val="en-GB"/>
        </w:rPr>
        <w:t>: There are no additional UE capability and assistance information</w:t>
      </w:r>
      <w:r w:rsidR="0055148B">
        <w:rPr>
          <w:b/>
          <w:i/>
          <w:sz w:val="22"/>
          <w:szCs w:val="22"/>
          <w:lang w:val="en-GB"/>
        </w:rPr>
        <w:t xml:space="preserve"> to report</w:t>
      </w:r>
      <w:r>
        <w:rPr>
          <w:b/>
          <w:i/>
          <w:sz w:val="22"/>
          <w:szCs w:val="22"/>
          <w:lang w:val="en-GB"/>
        </w:rPr>
        <w:t>.</w:t>
      </w:r>
    </w:p>
    <w:p w14:paraId="787B810B" w14:textId="77777777" w:rsidR="00827A1C" w:rsidRPr="00FE405F" w:rsidRDefault="00827A1C" w:rsidP="00827A1C">
      <w:pPr>
        <w:rPr>
          <w:lang w:val="en-GB" w:eastAsia="zh-CN"/>
        </w:rPr>
      </w:pPr>
    </w:p>
    <w:p w14:paraId="0077F92F" w14:textId="216D685F" w:rsidR="0084488D" w:rsidRPr="00FE405F" w:rsidRDefault="0084488D" w:rsidP="0084488D">
      <w:pPr>
        <w:pStyle w:val="1"/>
        <w:rPr>
          <w:lang w:val="en-GB" w:eastAsia="zh-CN"/>
        </w:rPr>
      </w:pPr>
      <w:r w:rsidRPr="00FE405F">
        <w:rPr>
          <w:lang w:val="en-GB" w:eastAsia="zh-CN"/>
        </w:rPr>
        <w:t>Reference</w:t>
      </w:r>
    </w:p>
    <w:p w14:paraId="71048D5D" w14:textId="5B9BB59B" w:rsidR="00DE527D" w:rsidRPr="00FE405F" w:rsidRDefault="00F7730D" w:rsidP="00B414E4">
      <w:pPr>
        <w:pStyle w:val="afff3"/>
        <w:numPr>
          <w:ilvl w:val="0"/>
          <w:numId w:val="30"/>
        </w:numPr>
        <w:ind w:firstLineChars="0"/>
        <w:rPr>
          <w:szCs w:val="20"/>
          <w:lang w:eastAsia="zh-CN"/>
        </w:rPr>
      </w:pPr>
      <w:r w:rsidRPr="00FE405F">
        <w:rPr>
          <w:szCs w:val="20"/>
          <w:lang w:eastAsia="zh-CN"/>
        </w:rPr>
        <w:t>RP-2</w:t>
      </w:r>
      <w:r w:rsidR="000E589D" w:rsidRPr="00FE405F">
        <w:rPr>
          <w:szCs w:val="20"/>
          <w:lang w:eastAsia="zh-CN"/>
        </w:rPr>
        <w:t>3</w:t>
      </w:r>
      <w:r w:rsidR="00FE405F">
        <w:rPr>
          <w:rFonts w:hint="eastAsia"/>
          <w:szCs w:val="20"/>
          <w:lang w:eastAsia="zh-CN"/>
        </w:rPr>
        <w:t>1484</w:t>
      </w:r>
      <w:r w:rsidR="00DE527D" w:rsidRPr="00FE405F">
        <w:rPr>
          <w:szCs w:val="20"/>
          <w:lang w:eastAsia="zh-CN"/>
        </w:rPr>
        <w:t>, “</w:t>
      </w:r>
      <w:r w:rsidRPr="00FE405F">
        <w:rPr>
          <w:szCs w:val="20"/>
          <w:lang w:eastAsia="zh-CN"/>
        </w:rPr>
        <w:t>Revised WID: NR NTN (Non-Terrestrial Networks) enhancements</w:t>
      </w:r>
      <w:r w:rsidR="00DE527D" w:rsidRPr="00FE405F">
        <w:rPr>
          <w:szCs w:val="20"/>
          <w:lang w:eastAsia="zh-CN"/>
        </w:rPr>
        <w:t>”</w:t>
      </w:r>
      <w:r w:rsidR="00FE405F">
        <w:rPr>
          <w:rFonts w:hint="eastAsia"/>
          <w:szCs w:val="20"/>
          <w:lang w:eastAsia="zh-CN"/>
        </w:rPr>
        <w:t>.</w:t>
      </w:r>
    </w:p>
    <w:p w14:paraId="587F9CFB" w14:textId="71858F5B" w:rsidR="00CC30BF" w:rsidRPr="007F366F" w:rsidRDefault="00576D92" w:rsidP="007F366F">
      <w:pPr>
        <w:pStyle w:val="afff3"/>
        <w:numPr>
          <w:ilvl w:val="0"/>
          <w:numId w:val="30"/>
        </w:numPr>
        <w:ind w:firstLineChars="0"/>
        <w:rPr>
          <w:szCs w:val="20"/>
          <w:lang w:eastAsia="zh-CN"/>
        </w:rPr>
      </w:pPr>
      <w:r w:rsidRPr="00FE405F">
        <w:rPr>
          <w:szCs w:val="20"/>
          <w:lang w:eastAsia="zh-CN"/>
        </w:rPr>
        <w:t>3GPP RAN1#11</w:t>
      </w:r>
      <w:r w:rsidR="00207267">
        <w:rPr>
          <w:szCs w:val="20"/>
          <w:lang w:eastAsia="zh-CN"/>
        </w:rPr>
        <w:t>3</w:t>
      </w:r>
      <w:r w:rsidRPr="00FE405F">
        <w:rPr>
          <w:szCs w:val="20"/>
          <w:lang w:eastAsia="zh-CN"/>
        </w:rPr>
        <w:t xml:space="preserve"> Chairman’s Notes</w:t>
      </w:r>
      <w:r w:rsidR="00794FDA" w:rsidRPr="00794FDA">
        <w:rPr>
          <w:szCs w:val="20"/>
          <w:lang w:eastAsia="zh-CN"/>
        </w:rPr>
        <w:t>, May 22nd – May 26th, 2023</w:t>
      </w:r>
      <w:r w:rsidR="00A338FF">
        <w:rPr>
          <w:szCs w:val="20"/>
          <w:lang w:eastAsia="zh-CN"/>
        </w:rPr>
        <w:t>.</w:t>
      </w:r>
    </w:p>
    <w:sectPr w:rsidR="00CC30BF" w:rsidRPr="007F366F">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C3F9CB" w14:textId="77777777" w:rsidR="00C63916" w:rsidRDefault="00C63916" w:rsidP="00921B36">
      <w:pPr>
        <w:spacing w:after="0"/>
      </w:pPr>
      <w:r>
        <w:separator/>
      </w:r>
    </w:p>
  </w:endnote>
  <w:endnote w:type="continuationSeparator" w:id="0">
    <w:p w14:paraId="20C20CB9" w14:textId="77777777" w:rsidR="00C63916" w:rsidRDefault="00C63916"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F1B558" w14:textId="77777777" w:rsidR="00C63916" w:rsidRDefault="00C63916" w:rsidP="00921B36">
      <w:pPr>
        <w:spacing w:after="0"/>
      </w:pPr>
      <w:r>
        <w:separator/>
      </w:r>
    </w:p>
  </w:footnote>
  <w:footnote w:type="continuationSeparator" w:id="0">
    <w:p w14:paraId="37B8D765" w14:textId="77777777" w:rsidR="00C63916" w:rsidRDefault="00C63916" w:rsidP="00921B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0C2926D0"/>
    <w:multiLevelType w:val="hybridMultilevel"/>
    <w:tmpl w:val="46442A62"/>
    <w:lvl w:ilvl="0" w:tplc="04090001">
      <w:start w:val="1"/>
      <w:numFmt w:val="bullet"/>
      <w:lvlText w:val=""/>
      <w:lvlJc w:val="left"/>
      <w:pPr>
        <w:ind w:left="1300" w:hanging="420"/>
      </w:pPr>
      <w:rPr>
        <w:rFonts w:ascii="Wingdings" w:hAnsi="Wingdings" w:hint="default"/>
      </w:rPr>
    </w:lvl>
    <w:lvl w:ilvl="1" w:tplc="04090003" w:tentative="1">
      <w:start w:val="1"/>
      <w:numFmt w:val="bullet"/>
      <w:lvlText w:val=""/>
      <w:lvlJc w:val="left"/>
      <w:pPr>
        <w:ind w:left="1720" w:hanging="420"/>
      </w:pPr>
      <w:rPr>
        <w:rFonts w:ascii="Wingdings" w:hAnsi="Wingdings" w:hint="default"/>
      </w:rPr>
    </w:lvl>
    <w:lvl w:ilvl="2" w:tplc="04090005" w:tentative="1">
      <w:start w:val="1"/>
      <w:numFmt w:val="bullet"/>
      <w:lvlText w:val=""/>
      <w:lvlJc w:val="left"/>
      <w:pPr>
        <w:ind w:left="2140" w:hanging="420"/>
      </w:pPr>
      <w:rPr>
        <w:rFonts w:ascii="Wingdings" w:hAnsi="Wingdings" w:hint="default"/>
      </w:rPr>
    </w:lvl>
    <w:lvl w:ilvl="3" w:tplc="04090001" w:tentative="1">
      <w:start w:val="1"/>
      <w:numFmt w:val="bullet"/>
      <w:lvlText w:val=""/>
      <w:lvlJc w:val="left"/>
      <w:pPr>
        <w:ind w:left="2560" w:hanging="420"/>
      </w:pPr>
      <w:rPr>
        <w:rFonts w:ascii="Wingdings" w:hAnsi="Wingdings" w:hint="default"/>
      </w:rPr>
    </w:lvl>
    <w:lvl w:ilvl="4" w:tplc="04090003" w:tentative="1">
      <w:start w:val="1"/>
      <w:numFmt w:val="bullet"/>
      <w:lvlText w:val=""/>
      <w:lvlJc w:val="left"/>
      <w:pPr>
        <w:ind w:left="2980" w:hanging="420"/>
      </w:pPr>
      <w:rPr>
        <w:rFonts w:ascii="Wingdings" w:hAnsi="Wingdings" w:hint="default"/>
      </w:rPr>
    </w:lvl>
    <w:lvl w:ilvl="5" w:tplc="04090005" w:tentative="1">
      <w:start w:val="1"/>
      <w:numFmt w:val="bullet"/>
      <w:lvlText w:val=""/>
      <w:lvlJc w:val="left"/>
      <w:pPr>
        <w:ind w:left="3400" w:hanging="420"/>
      </w:pPr>
      <w:rPr>
        <w:rFonts w:ascii="Wingdings" w:hAnsi="Wingdings" w:hint="default"/>
      </w:rPr>
    </w:lvl>
    <w:lvl w:ilvl="6" w:tplc="04090001" w:tentative="1">
      <w:start w:val="1"/>
      <w:numFmt w:val="bullet"/>
      <w:lvlText w:val=""/>
      <w:lvlJc w:val="left"/>
      <w:pPr>
        <w:ind w:left="3820" w:hanging="420"/>
      </w:pPr>
      <w:rPr>
        <w:rFonts w:ascii="Wingdings" w:hAnsi="Wingdings" w:hint="default"/>
      </w:rPr>
    </w:lvl>
    <w:lvl w:ilvl="7" w:tplc="04090003" w:tentative="1">
      <w:start w:val="1"/>
      <w:numFmt w:val="bullet"/>
      <w:lvlText w:val=""/>
      <w:lvlJc w:val="left"/>
      <w:pPr>
        <w:ind w:left="4240" w:hanging="420"/>
      </w:pPr>
      <w:rPr>
        <w:rFonts w:ascii="Wingdings" w:hAnsi="Wingdings" w:hint="default"/>
      </w:rPr>
    </w:lvl>
    <w:lvl w:ilvl="8" w:tplc="04090005" w:tentative="1">
      <w:start w:val="1"/>
      <w:numFmt w:val="bullet"/>
      <w:lvlText w:val=""/>
      <w:lvlJc w:val="left"/>
      <w:pPr>
        <w:ind w:left="4660" w:hanging="42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DD2126F"/>
    <w:multiLevelType w:val="hybridMultilevel"/>
    <w:tmpl w:val="DEDE8C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02D5856"/>
    <w:multiLevelType w:val="hybridMultilevel"/>
    <w:tmpl w:val="2ED4DAA8"/>
    <w:lvl w:ilvl="0" w:tplc="04090001">
      <w:start w:val="1"/>
      <w:numFmt w:val="bullet"/>
      <w:lvlText w:val=""/>
      <w:lvlJc w:val="left"/>
      <w:pPr>
        <w:ind w:left="1300" w:hanging="420"/>
      </w:pPr>
      <w:rPr>
        <w:rFonts w:ascii="Wingdings" w:hAnsi="Wingdings" w:hint="default"/>
      </w:rPr>
    </w:lvl>
    <w:lvl w:ilvl="1" w:tplc="04090003" w:tentative="1">
      <w:start w:val="1"/>
      <w:numFmt w:val="bullet"/>
      <w:lvlText w:val=""/>
      <w:lvlJc w:val="left"/>
      <w:pPr>
        <w:ind w:left="1720" w:hanging="420"/>
      </w:pPr>
      <w:rPr>
        <w:rFonts w:ascii="Wingdings" w:hAnsi="Wingdings" w:hint="default"/>
      </w:rPr>
    </w:lvl>
    <w:lvl w:ilvl="2" w:tplc="04090005" w:tentative="1">
      <w:start w:val="1"/>
      <w:numFmt w:val="bullet"/>
      <w:lvlText w:val=""/>
      <w:lvlJc w:val="left"/>
      <w:pPr>
        <w:ind w:left="2140" w:hanging="420"/>
      </w:pPr>
      <w:rPr>
        <w:rFonts w:ascii="Wingdings" w:hAnsi="Wingdings" w:hint="default"/>
      </w:rPr>
    </w:lvl>
    <w:lvl w:ilvl="3" w:tplc="04090001" w:tentative="1">
      <w:start w:val="1"/>
      <w:numFmt w:val="bullet"/>
      <w:lvlText w:val=""/>
      <w:lvlJc w:val="left"/>
      <w:pPr>
        <w:ind w:left="2560" w:hanging="420"/>
      </w:pPr>
      <w:rPr>
        <w:rFonts w:ascii="Wingdings" w:hAnsi="Wingdings" w:hint="default"/>
      </w:rPr>
    </w:lvl>
    <w:lvl w:ilvl="4" w:tplc="04090003" w:tentative="1">
      <w:start w:val="1"/>
      <w:numFmt w:val="bullet"/>
      <w:lvlText w:val=""/>
      <w:lvlJc w:val="left"/>
      <w:pPr>
        <w:ind w:left="2980" w:hanging="420"/>
      </w:pPr>
      <w:rPr>
        <w:rFonts w:ascii="Wingdings" w:hAnsi="Wingdings" w:hint="default"/>
      </w:rPr>
    </w:lvl>
    <w:lvl w:ilvl="5" w:tplc="04090005" w:tentative="1">
      <w:start w:val="1"/>
      <w:numFmt w:val="bullet"/>
      <w:lvlText w:val=""/>
      <w:lvlJc w:val="left"/>
      <w:pPr>
        <w:ind w:left="3400" w:hanging="420"/>
      </w:pPr>
      <w:rPr>
        <w:rFonts w:ascii="Wingdings" w:hAnsi="Wingdings" w:hint="default"/>
      </w:rPr>
    </w:lvl>
    <w:lvl w:ilvl="6" w:tplc="04090001" w:tentative="1">
      <w:start w:val="1"/>
      <w:numFmt w:val="bullet"/>
      <w:lvlText w:val=""/>
      <w:lvlJc w:val="left"/>
      <w:pPr>
        <w:ind w:left="3820" w:hanging="420"/>
      </w:pPr>
      <w:rPr>
        <w:rFonts w:ascii="Wingdings" w:hAnsi="Wingdings" w:hint="default"/>
      </w:rPr>
    </w:lvl>
    <w:lvl w:ilvl="7" w:tplc="04090003" w:tentative="1">
      <w:start w:val="1"/>
      <w:numFmt w:val="bullet"/>
      <w:lvlText w:val=""/>
      <w:lvlJc w:val="left"/>
      <w:pPr>
        <w:ind w:left="4240" w:hanging="420"/>
      </w:pPr>
      <w:rPr>
        <w:rFonts w:ascii="Wingdings" w:hAnsi="Wingdings" w:hint="default"/>
      </w:rPr>
    </w:lvl>
    <w:lvl w:ilvl="8" w:tplc="04090005" w:tentative="1">
      <w:start w:val="1"/>
      <w:numFmt w:val="bullet"/>
      <w:lvlText w:val=""/>
      <w:lvlJc w:val="left"/>
      <w:pPr>
        <w:ind w:left="4660" w:hanging="420"/>
      </w:pPr>
      <w:rPr>
        <w:rFonts w:ascii="Wingdings" w:hAnsi="Wingdings" w:hint="default"/>
      </w:rPr>
    </w:lvl>
  </w:abstractNum>
  <w:abstractNum w:abstractNumId="11"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AA46647"/>
    <w:multiLevelType w:val="hybridMultilevel"/>
    <w:tmpl w:val="239EB274"/>
    <w:lvl w:ilvl="0" w:tplc="AD82F780">
      <w:start w:val="1"/>
      <w:numFmt w:val="decimal"/>
      <w:pStyle w:val="DraftProposal"/>
      <w:lvlText w:val="Proposal %1"/>
      <w:lvlJc w:val="left"/>
      <w:pPr>
        <w:tabs>
          <w:tab w:val="num" w:pos="1304"/>
        </w:tabs>
        <w:ind w:left="1304" w:hanging="130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D26C91"/>
    <w:multiLevelType w:val="hybridMultilevel"/>
    <w:tmpl w:val="22FEDC16"/>
    <w:lvl w:ilvl="0" w:tplc="B3428C4A">
      <w:start w:val="1"/>
      <w:numFmt w:val="bullet"/>
      <w:lvlText w:val="-"/>
      <w:lvlJc w:val="left"/>
      <w:pPr>
        <w:ind w:left="640" w:hanging="420"/>
      </w:pPr>
      <w:rPr>
        <w:rFonts w:ascii="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8"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8" w15:restartNumberingAfterBreak="0">
    <w:nsid w:val="556F45B2"/>
    <w:multiLevelType w:val="hybridMultilevel"/>
    <w:tmpl w:val="18446632"/>
    <w:lvl w:ilvl="0" w:tplc="DB60718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6387613"/>
    <w:multiLevelType w:val="hybridMultilevel"/>
    <w:tmpl w:val="21507AF0"/>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B305F4B"/>
    <w:multiLevelType w:val="hybridMultilevel"/>
    <w:tmpl w:val="16D09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C860FC5"/>
    <w:multiLevelType w:val="hybridMultilevel"/>
    <w:tmpl w:val="910842C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8" w15:restartNumberingAfterBreak="0">
    <w:nsid w:val="7A3D4876"/>
    <w:multiLevelType w:val="hybridMultilevel"/>
    <w:tmpl w:val="56E2A28C"/>
    <w:lvl w:ilvl="0" w:tplc="4830B36E">
      <w:start w:val="5"/>
      <w:numFmt w:val="bullet"/>
      <w:lvlText w:val="-"/>
      <w:lvlJc w:val="left"/>
      <w:pPr>
        <w:ind w:left="562" w:hanging="420"/>
      </w:pPr>
      <w:rPr>
        <w:rFonts w:ascii="Times New Roman" w:eastAsia="宋体" w:hAnsi="Times New Roman" w:cs="Times New Roman"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39"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7"/>
  </w:num>
  <w:num w:numId="2">
    <w:abstractNumId w:val="34"/>
  </w:num>
  <w:num w:numId="3">
    <w:abstractNumId w:val="0"/>
  </w:num>
  <w:num w:numId="4">
    <w:abstractNumId w:val="14"/>
  </w:num>
  <w:num w:numId="5">
    <w:abstractNumId w:val="39"/>
  </w:num>
  <w:num w:numId="6">
    <w:abstractNumId w:val="35"/>
  </w:num>
  <w:num w:numId="7">
    <w:abstractNumId w:val="19"/>
  </w:num>
  <w:num w:numId="8">
    <w:abstractNumId w:val="36"/>
  </w:num>
  <w:num w:numId="9">
    <w:abstractNumId w:val="3"/>
  </w:num>
  <w:num w:numId="10">
    <w:abstractNumId w:val="20"/>
  </w:num>
  <w:num w:numId="11">
    <w:abstractNumId w:val="22"/>
  </w:num>
  <w:num w:numId="12">
    <w:abstractNumId w:val="40"/>
  </w:num>
  <w:num w:numId="13">
    <w:abstractNumId w:val="23"/>
  </w:num>
  <w:num w:numId="14">
    <w:abstractNumId w:val="37"/>
  </w:num>
  <w:num w:numId="15">
    <w:abstractNumId w:val="17"/>
  </w:num>
  <w:num w:numId="16">
    <w:abstractNumId w:val="30"/>
  </w:num>
  <w:num w:numId="17">
    <w:abstractNumId w:val="21"/>
  </w:num>
  <w:num w:numId="18">
    <w:abstractNumId w:val="9"/>
  </w:num>
  <w:num w:numId="19">
    <w:abstractNumId w:val="1"/>
  </w:num>
  <w:num w:numId="20">
    <w:abstractNumId w:val="2"/>
  </w:num>
  <w:num w:numId="21">
    <w:abstractNumId w:val="24"/>
  </w:num>
  <w:num w:numId="22">
    <w:abstractNumId w:val="26"/>
  </w:num>
  <w:num w:numId="23">
    <w:abstractNumId w:val="11"/>
  </w:num>
  <w:num w:numId="24">
    <w:abstractNumId w:val="13"/>
  </w:num>
  <w:num w:numId="25">
    <w:abstractNumId w:val="12"/>
  </w:num>
  <w:num w:numId="26">
    <w:abstractNumId w:val="7"/>
  </w:num>
  <w:num w:numId="27">
    <w:abstractNumId w:val="15"/>
  </w:num>
  <w:num w:numId="28">
    <w:abstractNumId w:val="33"/>
  </w:num>
  <w:num w:numId="29">
    <w:abstractNumId w:val="25"/>
  </w:num>
  <w:num w:numId="30">
    <w:abstractNumId w:val="6"/>
  </w:num>
  <w:num w:numId="31">
    <w:abstractNumId w:val="5"/>
  </w:num>
  <w:num w:numId="32">
    <w:abstractNumId w:val="16"/>
  </w:num>
  <w:num w:numId="33">
    <w:abstractNumId w:val="31"/>
  </w:num>
  <w:num w:numId="34">
    <w:abstractNumId w:val="28"/>
  </w:num>
  <w:num w:numId="35">
    <w:abstractNumId w:val="38"/>
  </w:num>
  <w:num w:numId="36">
    <w:abstractNumId w:val="33"/>
  </w:num>
  <w:num w:numId="37">
    <w:abstractNumId w:val="18"/>
  </w:num>
  <w:num w:numId="38">
    <w:abstractNumId w:val="32"/>
  </w:num>
  <w:num w:numId="39">
    <w:abstractNumId w:val="10"/>
  </w:num>
  <w:num w:numId="40">
    <w:abstractNumId w:val="29"/>
  </w:num>
  <w:num w:numId="41">
    <w:abstractNumId w:val="4"/>
  </w:num>
  <w:num w:numId="42">
    <w:abstractNumId w:val="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embedSystemFonts/>
  <w:bordersDoNotSurroundHeader/>
  <w:bordersDoNotSurroundFooter/>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colormru v:ext="edit" colors="#aee2b3"/>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60"/>
    <w:rsid w:val="0000034C"/>
    <w:rsid w:val="00000441"/>
    <w:rsid w:val="00000718"/>
    <w:rsid w:val="0000086E"/>
    <w:rsid w:val="0000092E"/>
    <w:rsid w:val="00000B95"/>
    <w:rsid w:val="00000D04"/>
    <w:rsid w:val="00000DB2"/>
    <w:rsid w:val="00000DBB"/>
    <w:rsid w:val="000013B2"/>
    <w:rsid w:val="00001F5B"/>
    <w:rsid w:val="0000218F"/>
    <w:rsid w:val="00002499"/>
    <w:rsid w:val="0000251C"/>
    <w:rsid w:val="000027CE"/>
    <w:rsid w:val="00002893"/>
    <w:rsid w:val="000033A3"/>
    <w:rsid w:val="00003410"/>
    <w:rsid w:val="00003605"/>
    <w:rsid w:val="00003776"/>
    <w:rsid w:val="00003C56"/>
    <w:rsid w:val="00003C89"/>
    <w:rsid w:val="00003D0F"/>
    <w:rsid w:val="00003E6A"/>
    <w:rsid w:val="00003EC2"/>
    <w:rsid w:val="000040A9"/>
    <w:rsid w:val="0000413A"/>
    <w:rsid w:val="00004178"/>
    <w:rsid w:val="0000458E"/>
    <w:rsid w:val="00004849"/>
    <w:rsid w:val="00004885"/>
    <w:rsid w:val="00004A82"/>
    <w:rsid w:val="00004E70"/>
    <w:rsid w:val="00005A60"/>
    <w:rsid w:val="00005DBA"/>
    <w:rsid w:val="000061E8"/>
    <w:rsid w:val="00006730"/>
    <w:rsid w:val="00006847"/>
    <w:rsid w:val="00006FC0"/>
    <w:rsid w:val="000072B6"/>
    <w:rsid w:val="00007574"/>
    <w:rsid w:val="00007791"/>
    <w:rsid w:val="00007813"/>
    <w:rsid w:val="000078BB"/>
    <w:rsid w:val="00007A41"/>
    <w:rsid w:val="00007F78"/>
    <w:rsid w:val="000104EA"/>
    <w:rsid w:val="0001074C"/>
    <w:rsid w:val="00010958"/>
    <w:rsid w:val="000109E6"/>
    <w:rsid w:val="00010A04"/>
    <w:rsid w:val="00010ADF"/>
    <w:rsid w:val="00010B37"/>
    <w:rsid w:val="00010D30"/>
    <w:rsid w:val="0001177A"/>
    <w:rsid w:val="00011943"/>
    <w:rsid w:val="00011C60"/>
    <w:rsid w:val="00011F67"/>
    <w:rsid w:val="00012028"/>
    <w:rsid w:val="000126BF"/>
    <w:rsid w:val="00012862"/>
    <w:rsid w:val="000128E6"/>
    <w:rsid w:val="0001312B"/>
    <w:rsid w:val="000133CB"/>
    <w:rsid w:val="00013A54"/>
    <w:rsid w:val="00013AF6"/>
    <w:rsid w:val="00013EEE"/>
    <w:rsid w:val="00014035"/>
    <w:rsid w:val="000141C1"/>
    <w:rsid w:val="00014650"/>
    <w:rsid w:val="00014738"/>
    <w:rsid w:val="0001496B"/>
    <w:rsid w:val="00014A5B"/>
    <w:rsid w:val="00014D9C"/>
    <w:rsid w:val="00014F73"/>
    <w:rsid w:val="00014FBF"/>
    <w:rsid w:val="00015377"/>
    <w:rsid w:val="00015D73"/>
    <w:rsid w:val="00015EFB"/>
    <w:rsid w:val="00016594"/>
    <w:rsid w:val="000165D2"/>
    <w:rsid w:val="000165E2"/>
    <w:rsid w:val="00016AB0"/>
    <w:rsid w:val="00016F8D"/>
    <w:rsid w:val="000172BE"/>
    <w:rsid w:val="0001789D"/>
    <w:rsid w:val="00017D8A"/>
    <w:rsid w:val="00017EBF"/>
    <w:rsid w:val="0002059E"/>
    <w:rsid w:val="00020A2A"/>
    <w:rsid w:val="000210A9"/>
    <w:rsid w:val="000211EB"/>
    <w:rsid w:val="0002134A"/>
    <w:rsid w:val="00021498"/>
    <w:rsid w:val="000217F8"/>
    <w:rsid w:val="000217FE"/>
    <w:rsid w:val="00021844"/>
    <w:rsid w:val="0002186F"/>
    <w:rsid w:val="00021B29"/>
    <w:rsid w:val="00021E83"/>
    <w:rsid w:val="00022766"/>
    <w:rsid w:val="000227A5"/>
    <w:rsid w:val="00022977"/>
    <w:rsid w:val="00022E67"/>
    <w:rsid w:val="0002330F"/>
    <w:rsid w:val="00023388"/>
    <w:rsid w:val="00023408"/>
    <w:rsid w:val="00023425"/>
    <w:rsid w:val="00023875"/>
    <w:rsid w:val="0002397A"/>
    <w:rsid w:val="00023A6F"/>
    <w:rsid w:val="00023B81"/>
    <w:rsid w:val="00023BF6"/>
    <w:rsid w:val="00023D95"/>
    <w:rsid w:val="00023E73"/>
    <w:rsid w:val="00023F59"/>
    <w:rsid w:val="00024161"/>
    <w:rsid w:val="000241BE"/>
    <w:rsid w:val="000242F2"/>
    <w:rsid w:val="000243F5"/>
    <w:rsid w:val="00024C03"/>
    <w:rsid w:val="00024CB6"/>
    <w:rsid w:val="00024D09"/>
    <w:rsid w:val="00025377"/>
    <w:rsid w:val="000256F0"/>
    <w:rsid w:val="00025AE1"/>
    <w:rsid w:val="00025C32"/>
    <w:rsid w:val="00025DDB"/>
    <w:rsid w:val="00025E29"/>
    <w:rsid w:val="000262C5"/>
    <w:rsid w:val="00026334"/>
    <w:rsid w:val="00026386"/>
    <w:rsid w:val="00026D4B"/>
    <w:rsid w:val="00026FC2"/>
    <w:rsid w:val="000270F1"/>
    <w:rsid w:val="0002732A"/>
    <w:rsid w:val="000273CD"/>
    <w:rsid w:val="000275C6"/>
    <w:rsid w:val="0002761F"/>
    <w:rsid w:val="000276E6"/>
    <w:rsid w:val="0002771C"/>
    <w:rsid w:val="00027838"/>
    <w:rsid w:val="00027AD6"/>
    <w:rsid w:val="00027F55"/>
    <w:rsid w:val="0003020A"/>
    <w:rsid w:val="0003024C"/>
    <w:rsid w:val="00030263"/>
    <w:rsid w:val="00030270"/>
    <w:rsid w:val="000307E0"/>
    <w:rsid w:val="00030C0E"/>
    <w:rsid w:val="00031089"/>
    <w:rsid w:val="000310B5"/>
    <w:rsid w:val="00031664"/>
    <w:rsid w:val="000316A1"/>
    <w:rsid w:val="000318C3"/>
    <w:rsid w:val="000319A2"/>
    <w:rsid w:val="00031A90"/>
    <w:rsid w:val="00031ADB"/>
    <w:rsid w:val="00031D87"/>
    <w:rsid w:val="00031DA7"/>
    <w:rsid w:val="00031E3B"/>
    <w:rsid w:val="00031F23"/>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FED"/>
    <w:rsid w:val="000352B3"/>
    <w:rsid w:val="000352DA"/>
    <w:rsid w:val="00035308"/>
    <w:rsid w:val="00035489"/>
    <w:rsid w:val="00035A04"/>
    <w:rsid w:val="00035C14"/>
    <w:rsid w:val="00035E05"/>
    <w:rsid w:val="00036787"/>
    <w:rsid w:val="00036A35"/>
    <w:rsid w:val="00036C2C"/>
    <w:rsid w:val="00036DFB"/>
    <w:rsid w:val="00037189"/>
    <w:rsid w:val="000374D6"/>
    <w:rsid w:val="00037BB2"/>
    <w:rsid w:val="00037E5E"/>
    <w:rsid w:val="0004013F"/>
    <w:rsid w:val="0004014E"/>
    <w:rsid w:val="0004023E"/>
    <w:rsid w:val="0004024B"/>
    <w:rsid w:val="00040429"/>
    <w:rsid w:val="00040624"/>
    <w:rsid w:val="00040987"/>
    <w:rsid w:val="00040B3D"/>
    <w:rsid w:val="00040C88"/>
    <w:rsid w:val="00040E19"/>
    <w:rsid w:val="000415FA"/>
    <w:rsid w:val="000417D1"/>
    <w:rsid w:val="000419E8"/>
    <w:rsid w:val="00041AD2"/>
    <w:rsid w:val="00041C57"/>
    <w:rsid w:val="000423D7"/>
    <w:rsid w:val="00042559"/>
    <w:rsid w:val="0004261C"/>
    <w:rsid w:val="0004288D"/>
    <w:rsid w:val="000433F0"/>
    <w:rsid w:val="000434B7"/>
    <w:rsid w:val="000435E4"/>
    <w:rsid w:val="00043736"/>
    <w:rsid w:val="00043D32"/>
    <w:rsid w:val="00043F26"/>
    <w:rsid w:val="00044004"/>
    <w:rsid w:val="0004404D"/>
    <w:rsid w:val="00044126"/>
    <w:rsid w:val="0004420D"/>
    <w:rsid w:val="000443C5"/>
    <w:rsid w:val="00044522"/>
    <w:rsid w:val="00044AAC"/>
    <w:rsid w:val="00045092"/>
    <w:rsid w:val="00045110"/>
    <w:rsid w:val="00045489"/>
    <w:rsid w:val="0004553A"/>
    <w:rsid w:val="00045C97"/>
    <w:rsid w:val="00045D24"/>
    <w:rsid w:val="00045F4B"/>
    <w:rsid w:val="000463A0"/>
    <w:rsid w:val="0004651C"/>
    <w:rsid w:val="0004665E"/>
    <w:rsid w:val="000466D0"/>
    <w:rsid w:val="00046796"/>
    <w:rsid w:val="000467FD"/>
    <w:rsid w:val="00046888"/>
    <w:rsid w:val="00046AAF"/>
    <w:rsid w:val="00046C58"/>
    <w:rsid w:val="00046C68"/>
    <w:rsid w:val="00046EC9"/>
    <w:rsid w:val="00046FED"/>
    <w:rsid w:val="00047144"/>
    <w:rsid w:val="00047225"/>
    <w:rsid w:val="000472BA"/>
    <w:rsid w:val="00047517"/>
    <w:rsid w:val="00047843"/>
    <w:rsid w:val="00047D5D"/>
    <w:rsid w:val="00047E60"/>
    <w:rsid w:val="0005063A"/>
    <w:rsid w:val="000509BA"/>
    <w:rsid w:val="0005106E"/>
    <w:rsid w:val="0005110B"/>
    <w:rsid w:val="000512BF"/>
    <w:rsid w:val="000512C9"/>
    <w:rsid w:val="0005131C"/>
    <w:rsid w:val="00051495"/>
    <w:rsid w:val="00051844"/>
    <w:rsid w:val="0005188A"/>
    <w:rsid w:val="0005195B"/>
    <w:rsid w:val="00051B58"/>
    <w:rsid w:val="00051E6D"/>
    <w:rsid w:val="000525C5"/>
    <w:rsid w:val="00052992"/>
    <w:rsid w:val="00052AD2"/>
    <w:rsid w:val="00052B2A"/>
    <w:rsid w:val="00052E1D"/>
    <w:rsid w:val="000530DF"/>
    <w:rsid w:val="00053428"/>
    <w:rsid w:val="0005380B"/>
    <w:rsid w:val="000539C2"/>
    <w:rsid w:val="00053FF4"/>
    <w:rsid w:val="000540A9"/>
    <w:rsid w:val="0005434B"/>
    <w:rsid w:val="000543D4"/>
    <w:rsid w:val="00054575"/>
    <w:rsid w:val="0005462F"/>
    <w:rsid w:val="00054DCC"/>
    <w:rsid w:val="00054E0C"/>
    <w:rsid w:val="00054FA8"/>
    <w:rsid w:val="00055115"/>
    <w:rsid w:val="00055197"/>
    <w:rsid w:val="00055269"/>
    <w:rsid w:val="0005541D"/>
    <w:rsid w:val="0005567D"/>
    <w:rsid w:val="000556E6"/>
    <w:rsid w:val="00055887"/>
    <w:rsid w:val="00055BEE"/>
    <w:rsid w:val="00055D85"/>
    <w:rsid w:val="00055DCE"/>
    <w:rsid w:val="00055EE6"/>
    <w:rsid w:val="0005606D"/>
    <w:rsid w:val="000565C8"/>
    <w:rsid w:val="000567BB"/>
    <w:rsid w:val="00056B34"/>
    <w:rsid w:val="00056C42"/>
    <w:rsid w:val="00056D00"/>
    <w:rsid w:val="00056D31"/>
    <w:rsid w:val="00057223"/>
    <w:rsid w:val="00057317"/>
    <w:rsid w:val="00057358"/>
    <w:rsid w:val="000573FA"/>
    <w:rsid w:val="000574E1"/>
    <w:rsid w:val="00057873"/>
    <w:rsid w:val="00057A9C"/>
    <w:rsid w:val="00057AF2"/>
    <w:rsid w:val="00057C60"/>
    <w:rsid w:val="00057D7B"/>
    <w:rsid w:val="00057DC8"/>
    <w:rsid w:val="00057F1A"/>
    <w:rsid w:val="00060148"/>
    <w:rsid w:val="000601A2"/>
    <w:rsid w:val="00060626"/>
    <w:rsid w:val="00060685"/>
    <w:rsid w:val="00060937"/>
    <w:rsid w:val="00060C8C"/>
    <w:rsid w:val="00060EE0"/>
    <w:rsid w:val="0006110B"/>
    <w:rsid w:val="000612E1"/>
    <w:rsid w:val="000614FE"/>
    <w:rsid w:val="00062167"/>
    <w:rsid w:val="000622DF"/>
    <w:rsid w:val="000623E2"/>
    <w:rsid w:val="00062B1B"/>
    <w:rsid w:val="00062B8D"/>
    <w:rsid w:val="00062C51"/>
    <w:rsid w:val="00062FDC"/>
    <w:rsid w:val="0006344A"/>
    <w:rsid w:val="000636F0"/>
    <w:rsid w:val="00063CBC"/>
    <w:rsid w:val="0006410E"/>
    <w:rsid w:val="00064C15"/>
    <w:rsid w:val="00064CB9"/>
    <w:rsid w:val="00064EE1"/>
    <w:rsid w:val="00065267"/>
    <w:rsid w:val="000654CE"/>
    <w:rsid w:val="000656E0"/>
    <w:rsid w:val="0006596B"/>
    <w:rsid w:val="000659F7"/>
    <w:rsid w:val="00065BB1"/>
    <w:rsid w:val="00065C2A"/>
    <w:rsid w:val="00065D38"/>
    <w:rsid w:val="00065ED5"/>
    <w:rsid w:val="00065FC2"/>
    <w:rsid w:val="00066007"/>
    <w:rsid w:val="00066893"/>
    <w:rsid w:val="00066A2C"/>
    <w:rsid w:val="00066B4D"/>
    <w:rsid w:val="00067039"/>
    <w:rsid w:val="0006716D"/>
    <w:rsid w:val="000671A5"/>
    <w:rsid w:val="0006773E"/>
    <w:rsid w:val="00067934"/>
    <w:rsid w:val="00067B0E"/>
    <w:rsid w:val="00067DD1"/>
    <w:rsid w:val="00067F58"/>
    <w:rsid w:val="00070447"/>
    <w:rsid w:val="00070503"/>
    <w:rsid w:val="000706E7"/>
    <w:rsid w:val="000706EF"/>
    <w:rsid w:val="0007090A"/>
    <w:rsid w:val="00070A6F"/>
    <w:rsid w:val="00070D4D"/>
    <w:rsid w:val="00070EBF"/>
    <w:rsid w:val="00070EF8"/>
    <w:rsid w:val="00071192"/>
    <w:rsid w:val="00071256"/>
    <w:rsid w:val="000713A7"/>
    <w:rsid w:val="00071452"/>
    <w:rsid w:val="00071934"/>
    <w:rsid w:val="00071A35"/>
    <w:rsid w:val="0007210F"/>
    <w:rsid w:val="0007224C"/>
    <w:rsid w:val="000722EB"/>
    <w:rsid w:val="000727BE"/>
    <w:rsid w:val="00072A80"/>
    <w:rsid w:val="00072B49"/>
    <w:rsid w:val="0007301E"/>
    <w:rsid w:val="000731A0"/>
    <w:rsid w:val="0007337C"/>
    <w:rsid w:val="000736C1"/>
    <w:rsid w:val="000736EB"/>
    <w:rsid w:val="00073747"/>
    <w:rsid w:val="00073797"/>
    <w:rsid w:val="00073B66"/>
    <w:rsid w:val="00073DEC"/>
    <w:rsid w:val="00074516"/>
    <w:rsid w:val="000745AA"/>
    <w:rsid w:val="0007465B"/>
    <w:rsid w:val="00074E86"/>
    <w:rsid w:val="00075412"/>
    <w:rsid w:val="00075708"/>
    <w:rsid w:val="00076067"/>
    <w:rsid w:val="00076097"/>
    <w:rsid w:val="00076268"/>
    <w:rsid w:val="0007632D"/>
    <w:rsid w:val="00076537"/>
    <w:rsid w:val="00076539"/>
    <w:rsid w:val="00076541"/>
    <w:rsid w:val="000766A1"/>
    <w:rsid w:val="00076857"/>
    <w:rsid w:val="00076CB0"/>
    <w:rsid w:val="000770E8"/>
    <w:rsid w:val="000772E8"/>
    <w:rsid w:val="000772F4"/>
    <w:rsid w:val="0007740B"/>
    <w:rsid w:val="000776EB"/>
    <w:rsid w:val="00077BAA"/>
    <w:rsid w:val="00077BD6"/>
    <w:rsid w:val="0008027C"/>
    <w:rsid w:val="00080516"/>
    <w:rsid w:val="00080C72"/>
    <w:rsid w:val="00080EA9"/>
    <w:rsid w:val="00080F63"/>
    <w:rsid w:val="00081501"/>
    <w:rsid w:val="000815AA"/>
    <w:rsid w:val="00081652"/>
    <w:rsid w:val="00081714"/>
    <w:rsid w:val="000819DD"/>
    <w:rsid w:val="00081B3F"/>
    <w:rsid w:val="00081B5B"/>
    <w:rsid w:val="00081FE7"/>
    <w:rsid w:val="0008207A"/>
    <w:rsid w:val="000821FB"/>
    <w:rsid w:val="000823B0"/>
    <w:rsid w:val="00082650"/>
    <w:rsid w:val="00082BFB"/>
    <w:rsid w:val="00082EA5"/>
    <w:rsid w:val="0008335B"/>
    <w:rsid w:val="00083379"/>
    <w:rsid w:val="000834C6"/>
    <w:rsid w:val="00083587"/>
    <w:rsid w:val="00083601"/>
    <w:rsid w:val="00083838"/>
    <w:rsid w:val="00083B6A"/>
    <w:rsid w:val="00084065"/>
    <w:rsid w:val="000842D8"/>
    <w:rsid w:val="000845C8"/>
    <w:rsid w:val="0008482A"/>
    <w:rsid w:val="00084E30"/>
    <w:rsid w:val="00085059"/>
    <w:rsid w:val="0008581C"/>
    <w:rsid w:val="00085B27"/>
    <w:rsid w:val="00085D51"/>
    <w:rsid w:val="00085DAB"/>
    <w:rsid w:val="00085E04"/>
    <w:rsid w:val="00085E2E"/>
    <w:rsid w:val="00085E3E"/>
    <w:rsid w:val="00085F63"/>
    <w:rsid w:val="00085FA2"/>
    <w:rsid w:val="00086030"/>
    <w:rsid w:val="0008623D"/>
    <w:rsid w:val="000866F8"/>
    <w:rsid w:val="00086756"/>
    <w:rsid w:val="00086800"/>
    <w:rsid w:val="000868C2"/>
    <w:rsid w:val="00086ABC"/>
    <w:rsid w:val="00086CD3"/>
    <w:rsid w:val="0008714F"/>
    <w:rsid w:val="00087882"/>
    <w:rsid w:val="00087913"/>
    <w:rsid w:val="00087E9C"/>
    <w:rsid w:val="000900CB"/>
    <w:rsid w:val="00090123"/>
    <w:rsid w:val="000902DC"/>
    <w:rsid w:val="000904A6"/>
    <w:rsid w:val="00090890"/>
    <w:rsid w:val="00090936"/>
    <w:rsid w:val="00090E15"/>
    <w:rsid w:val="00091056"/>
    <w:rsid w:val="000911AE"/>
    <w:rsid w:val="000911E9"/>
    <w:rsid w:val="00091325"/>
    <w:rsid w:val="0009138F"/>
    <w:rsid w:val="00091B39"/>
    <w:rsid w:val="000922BA"/>
    <w:rsid w:val="00092409"/>
    <w:rsid w:val="000929F2"/>
    <w:rsid w:val="00092DD0"/>
    <w:rsid w:val="00092FE1"/>
    <w:rsid w:val="00093468"/>
    <w:rsid w:val="00093513"/>
    <w:rsid w:val="00093697"/>
    <w:rsid w:val="0009376E"/>
    <w:rsid w:val="00093D42"/>
    <w:rsid w:val="00093E95"/>
    <w:rsid w:val="00094621"/>
    <w:rsid w:val="00094A16"/>
    <w:rsid w:val="00094ACB"/>
    <w:rsid w:val="00094B80"/>
    <w:rsid w:val="00094D40"/>
    <w:rsid w:val="00094DE6"/>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37A"/>
    <w:rsid w:val="000A0A60"/>
    <w:rsid w:val="000A0DF8"/>
    <w:rsid w:val="000A0E38"/>
    <w:rsid w:val="000A0F14"/>
    <w:rsid w:val="000A0FA8"/>
    <w:rsid w:val="000A12AF"/>
    <w:rsid w:val="000A1441"/>
    <w:rsid w:val="000A162E"/>
    <w:rsid w:val="000A1797"/>
    <w:rsid w:val="000A1A06"/>
    <w:rsid w:val="000A1B60"/>
    <w:rsid w:val="000A21B4"/>
    <w:rsid w:val="000A22DB"/>
    <w:rsid w:val="000A249B"/>
    <w:rsid w:val="000A2750"/>
    <w:rsid w:val="000A2CC7"/>
    <w:rsid w:val="000A2ED6"/>
    <w:rsid w:val="000A300F"/>
    <w:rsid w:val="000A33E3"/>
    <w:rsid w:val="000A3B1A"/>
    <w:rsid w:val="000A3BEB"/>
    <w:rsid w:val="000A4205"/>
    <w:rsid w:val="000A422C"/>
    <w:rsid w:val="000A4793"/>
    <w:rsid w:val="000A4A19"/>
    <w:rsid w:val="000A4A9B"/>
    <w:rsid w:val="000A4CF0"/>
    <w:rsid w:val="000A4FE8"/>
    <w:rsid w:val="000A5453"/>
    <w:rsid w:val="000A6351"/>
    <w:rsid w:val="000A63D6"/>
    <w:rsid w:val="000A667B"/>
    <w:rsid w:val="000A6C1E"/>
    <w:rsid w:val="000A6E1C"/>
    <w:rsid w:val="000A702F"/>
    <w:rsid w:val="000A70ED"/>
    <w:rsid w:val="000A756B"/>
    <w:rsid w:val="000A7684"/>
    <w:rsid w:val="000A78D4"/>
    <w:rsid w:val="000A7B38"/>
    <w:rsid w:val="000B0192"/>
    <w:rsid w:val="000B0343"/>
    <w:rsid w:val="000B04FA"/>
    <w:rsid w:val="000B0545"/>
    <w:rsid w:val="000B06DB"/>
    <w:rsid w:val="000B08B0"/>
    <w:rsid w:val="000B0C68"/>
    <w:rsid w:val="000B0CC9"/>
    <w:rsid w:val="000B117A"/>
    <w:rsid w:val="000B140A"/>
    <w:rsid w:val="000B173F"/>
    <w:rsid w:val="000B1BD2"/>
    <w:rsid w:val="000B21D4"/>
    <w:rsid w:val="000B24A6"/>
    <w:rsid w:val="000B268D"/>
    <w:rsid w:val="000B288F"/>
    <w:rsid w:val="000B2954"/>
    <w:rsid w:val="000B2985"/>
    <w:rsid w:val="000B2A48"/>
    <w:rsid w:val="000B2A95"/>
    <w:rsid w:val="000B2C55"/>
    <w:rsid w:val="000B2C88"/>
    <w:rsid w:val="000B301A"/>
    <w:rsid w:val="000B3086"/>
    <w:rsid w:val="000B3157"/>
    <w:rsid w:val="000B3216"/>
    <w:rsid w:val="000B32F9"/>
    <w:rsid w:val="000B3342"/>
    <w:rsid w:val="000B3648"/>
    <w:rsid w:val="000B375E"/>
    <w:rsid w:val="000B3A9F"/>
    <w:rsid w:val="000B4233"/>
    <w:rsid w:val="000B42FA"/>
    <w:rsid w:val="000B4AD1"/>
    <w:rsid w:val="000B4EFF"/>
    <w:rsid w:val="000B4F0D"/>
    <w:rsid w:val="000B506E"/>
    <w:rsid w:val="000B50E6"/>
    <w:rsid w:val="000B51D0"/>
    <w:rsid w:val="000B51F8"/>
    <w:rsid w:val="000B51FA"/>
    <w:rsid w:val="000B53F0"/>
    <w:rsid w:val="000B5440"/>
    <w:rsid w:val="000B5694"/>
    <w:rsid w:val="000B57E4"/>
    <w:rsid w:val="000B5905"/>
    <w:rsid w:val="000B5975"/>
    <w:rsid w:val="000B5A66"/>
    <w:rsid w:val="000B5A70"/>
    <w:rsid w:val="000B5C19"/>
    <w:rsid w:val="000B6B5C"/>
    <w:rsid w:val="000B6E2C"/>
    <w:rsid w:val="000B6E98"/>
    <w:rsid w:val="000B706F"/>
    <w:rsid w:val="000B738F"/>
    <w:rsid w:val="000B76C5"/>
    <w:rsid w:val="000B7707"/>
    <w:rsid w:val="000B7A10"/>
    <w:rsid w:val="000C01AE"/>
    <w:rsid w:val="000C048E"/>
    <w:rsid w:val="000C0680"/>
    <w:rsid w:val="000C0867"/>
    <w:rsid w:val="000C0AA9"/>
    <w:rsid w:val="000C0B59"/>
    <w:rsid w:val="000C0EA9"/>
    <w:rsid w:val="000C115D"/>
    <w:rsid w:val="000C1535"/>
    <w:rsid w:val="000C1700"/>
    <w:rsid w:val="000C1B59"/>
    <w:rsid w:val="000C1F98"/>
    <w:rsid w:val="000C252B"/>
    <w:rsid w:val="000C2CB1"/>
    <w:rsid w:val="000C2FBD"/>
    <w:rsid w:val="000C31E0"/>
    <w:rsid w:val="000C31E7"/>
    <w:rsid w:val="000C3A3B"/>
    <w:rsid w:val="000C3AE7"/>
    <w:rsid w:val="000C3B0C"/>
    <w:rsid w:val="000C3CBD"/>
    <w:rsid w:val="000C3E0C"/>
    <w:rsid w:val="000C3E17"/>
    <w:rsid w:val="000C422D"/>
    <w:rsid w:val="000C4477"/>
    <w:rsid w:val="000C462E"/>
    <w:rsid w:val="000C469F"/>
    <w:rsid w:val="000C4C8F"/>
    <w:rsid w:val="000C4D86"/>
    <w:rsid w:val="000C4E5C"/>
    <w:rsid w:val="000C543E"/>
    <w:rsid w:val="000C5500"/>
    <w:rsid w:val="000C5581"/>
    <w:rsid w:val="000C5619"/>
    <w:rsid w:val="000C58AA"/>
    <w:rsid w:val="000C5B5A"/>
    <w:rsid w:val="000C5F91"/>
    <w:rsid w:val="000C6025"/>
    <w:rsid w:val="000C6127"/>
    <w:rsid w:val="000C648E"/>
    <w:rsid w:val="000C658E"/>
    <w:rsid w:val="000C6641"/>
    <w:rsid w:val="000C69E3"/>
    <w:rsid w:val="000C6CD7"/>
    <w:rsid w:val="000C6CE0"/>
    <w:rsid w:val="000C795B"/>
    <w:rsid w:val="000C7F4F"/>
    <w:rsid w:val="000D04DA"/>
    <w:rsid w:val="000D051A"/>
    <w:rsid w:val="000D0565"/>
    <w:rsid w:val="000D05F9"/>
    <w:rsid w:val="000D0646"/>
    <w:rsid w:val="000D083F"/>
    <w:rsid w:val="000D0A3A"/>
    <w:rsid w:val="000D0A93"/>
    <w:rsid w:val="000D0ADD"/>
    <w:rsid w:val="000D0CA4"/>
    <w:rsid w:val="000D0E4E"/>
    <w:rsid w:val="000D1108"/>
    <w:rsid w:val="000D113C"/>
    <w:rsid w:val="000D12D1"/>
    <w:rsid w:val="000D132E"/>
    <w:rsid w:val="000D1389"/>
    <w:rsid w:val="000D159A"/>
    <w:rsid w:val="000D1807"/>
    <w:rsid w:val="000D1822"/>
    <w:rsid w:val="000D1D0A"/>
    <w:rsid w:val="000D1DBF"/>
    <w:rsid w:val="000D218D"/>
    <w:rsid w:val="000D22CC"/>
    <w:rsid w:val="000D274E"/>
    <w:rsid w:val="000D2764"/>
    <w:rsid w:val="000D29D7"/>
    <w:rsid w:val="000D320A"/>
    <w:rsid w:val="000D3682"/>
    <w:rsid w:val="000D36AE"/>
    <w:rsid w:val="000D38A1"/>
    <w:rsid w:val="000D3946"/>
    <w:rsid w:val="000D4424"/>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4E"/>
    <w:rsid w:val="000D74D8"/>
    <w:rsid w:val="000D7ABF"/>
    <w:rsid w:val="000D7D6C"/>
    <w:rsid w:val="000D7F90"/>
    <w:rsid w:val="000E0469"/>
    <w:rsid w:val="000E07D6"/>
    <w:rsid w:val="000E08BD"/>
    <w:rsid w:val="000E1034"/>
    <w:rsid w:val="000E1380"/>
    <w:rsid w:val="000E156A"/>
    <w:rsid w:val="000E18DF"/>
    <w:rsid w:val="000E194D"/>
    <w:rsid w:val="000E1D79"/>
    <w:rsid w:val="000E1EF6"/>
    <w:rsid w:val="000E209D"/>
    <w:rsid w:val="000E2D89"/>
    <w:rsid w:val="000E3847"/>
    <w:rsid w:val="000E3984"/>
    <w:rsid w:val="000E3A0B"/>
    <w:rsid w:val="000E3D84"/>
    <w:rsid w:val="000E44C6"/>
    <w:rsid w:val="000E4527"/>
    <w:rsid w:val="000E4CA4"/>
    <w:rsid w:val="000E4CC0"/>
    <w:rsid w:val="000E4D08"/>
    <w:rsid w:val="000E4DDC"/>
    <w:rsid w:val="000E4ECB"/>
    <w:rsid w:val="000E57F3"/>
    <w:rsid w:val="000E589D"/>
    <w:rsid w:val="000E59A0"/>
    <w:rsid w:val="000E5ACC"/>
    <w:rsid w:val="000E5C80"/>
    <w:rsid w:val="000E5F73"/>
    <w:rsid w:val="000E6090"/>
    <w:rsid w:val="000E60A3"/>
    <w:rsid w:val="000E6441"/>
    <w:rsid w:val="000E64A0"/>
    <w:rsid w:val="000E6507"/>
    <w:rsid w:val="000E6536"/>
    <w:rsid w:val="000E6B38"/>
    <w:rsid w:val="000E6FEA"/>
    <w:rsid w:val="000E7484"/>
    <w:rsid w:val="000E7675"/>
    <w:rsid w:val="000E76F3"/>
    <w:rsid w:val="000E79C6"/>
    <w:rsid w:val="000E7A84"/>
    <w:rsid w:val="000E7B95"/>
    <w:rsid w:val="000E7D13"/>
    <w:rsid w:val="000E7E15"/>
    <w:rsid w:val="000E7E51"/>
    <w:rsid w:val="000F09B2"/>
    <w:rsid w:val="000F15BC"/>
    <w:rsid w:val="000F15F2"/>
    <w:rsid w:val="000F1701"/>
    <w:rsid w:val="000F180A"/>
    <w:rsid w:val="000F1C92"/>
    <w:rsid w:val="000F1D05"/>
    <w:rsid w:val="000F1E8E"/>
    <w:rsid w:val="000F1F2C"/>
    <w:rsid w:val="000F205C"/>
    <w:rsid w:val="000F24EC"/>
    <w:rsid w:val="000F255F"/>
    <w:rsid w:val="000F2A4D"/>
    <w:rsid w:val="000F2EEE"/>
    <w:rsid w:val="000F34B3"/>
    <w:rsid w:val="000F3697"/>
    <w:rsid w:val="000F3C97"/>
    <w:rsid w:val="000F3D25"/>
    <w:rsid w:val="000F467C"/>
    <w:rsid w:val="000F4808"/>
    <w:rsid w:val="000F49E0"/>
    <w:rsid w:val="000F4DE2"/>
    <w:rsid w:val="000F4EA2"/>
    <w:rsid w:val="000F518D"/>
    <w:rsid w:val="000F52E2"/>
    <w:rsid w:val="000F5556"/>
    <w:rsid w:val="000F56F7"/>
    <w:rsid w:val="000F5A16"/>
    <w:rsid w:val="000F5B3D"/>
    <w:rsid w:val="000F5EFE"/>
    <w:rsid w:val="000F5FBA"/>
    <w:rsid w:val="000F6107"/>
    <w:rsid w:val="000F6581"/>
    <w:rsid w:val="000F6644"/>
    <w:rsid w:val="000F6815"/>
    <w:rsid w:val="000F6865"/>
    <w:rsid w:val="000F6882"/>
    <w:rsid w:val="000F6BD4"/>
    <w:rsid w:val="000F6F8E"/>
    <w:rsid w:val="000F72A5"/>
    <w:rsid w:val="000F741D"/>
    <w:rsid w:val="000F77A8"/>
    <w:rsid w:val="000F7866"/>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49"/>
    <w:rsid w:val="00100FF3"/>
    <w:rsid w:val="0010105C"/>
    <w:rsid w:val="001013A1"/>
    <w:rsid w:val="001016C1"/>
    <w:rsid w:val="001019AF"/>
    <w:rsid w:val="00101D5C"/>
    <w:rsid w:val="00101F72"/>
    <w:rsid w:val="0010202C"/>
    <w:rsid w:val="0010207A"/>
    <w:rsid w:val="001026CA"/>
    <w:rsid w:val="001027C1"/>
    <w:rsid w:val="001028B1"/>
    <w:rsid w:val="00102C2F"/>
    <w:rsid w:val="00102C74"/>
    <w:rsid w:val="001034AB"/>
    <w:rsid w:val="00103578"/>
    <w:rsid w:val="001039D0"/>
    <w:rsid w:val="00104031"/>
    <w:rsid w:val="001040F2"/>
    <w:rsid w:val="001042E8"/>
    <w:rsid w:val="001043C2"/>
    <w:rsid w:val="001043E1"/>
    <w:rsid w:val="0010505A"/>
    <w:rsid w:val="00105244"/>
    <w:rsid w:val="0010582F"/>
    <w:rsid w:val="001058C0"/>
    <w:rsid w:val="00105CC7"/>
    <w:rsid w:val="00105E14"/>
    <w:rsid w:val="00105F1D"/>
    <w:rsid w:val="00105FA9"/>
    <w:rsid w:val="00106569"/>
    <w:rsid w:val="00106A21"/>
    <w:rsid w:val="00106B6B"/>
    <w:rsid w:val="00106BA6"/>
    <w:rsid w:val="00106C25"/>
    <w:rsid w:val="00106D10"/>
    <w:rsid w:val="00106D1B"/>
    <w:rsid w:val="00107779"/>
    <w:rsid w:val="00107796"/>
    <w:rsid w:val="001078C2"/>
    <w:rsid w:val="00107C1E"/>
    <w:rsid w:val="00107E1C"/>
    <w:rsid w:val="001100B5"/>
    <w:rsid w:val="001100C6"/>
    <w:rsid w:val="00110243"/>
    <w:rsid w:val="00110402"/>
    <w:rsid w:val="0011072B"/>
    <w:rsid w:val="001107D9"/>
    <w:rsid w:val="00110D7C"/>
    <w:rsid w:val="00110E70"/>
    <w:rsid w:val="001112C4"/>
    <w:rsid w:val="00111444"/>
    <w:rsid w:val="0011146D"/>
    <w:rsid w:val="00111523"/>
    <w:rsid w:val="00111723"/>
    <w:rsid w:val="0011175B"/>
    <w:rsid w:val="0011195F"/>
    <w:rsid w:val="00111992"/>
    <w:rsid w:val="0011202E"/>
    <w:rsid w:val="001126E3"/>
    <w:rsid w:val="001129B5"/>
    <w:rsid w:val="00112F12"/>
    <w:rsid w:val="00113193"/>
    <w:rsid w:val="00113531"/>
    <w:rsid w:val="00113691"/>
    <w:rsid w:val="001137B6"/>
    <w:rsid w:val="00113893"/>
    <w:rsid w:val="00113BC6"/>
    <w:rsid w:val="00113EEA"/>
    <w:rsid w:val="001141E3"/>
    <w:rsid w:val="001142DF"/>
    <w:rsid w:val="001144DF"/>
    <w:rsid w:val="00114575"/>
    <w:rsid w:val="00114A77"/>
    <w:rsid w:val="00114C5B"/>
    <w:rsid w:val="0011557B"/>
    <w:rsid w:val="00115661"/>
    <w:rsid w:val="00115A76"/>
    <w:rsid w:val="00115C4F"/>
    <w:rsid w:val="00115EF7"/>
    <w:rsid w:val="00116552"/>
    <w:rsid w:val="001165DF"/>
    <w:rsid w:val="0011668E"/>
    <w:rsid w:val="00116896"/>
    <w:rsid w:val="00116D81"/>
    <w:rsid w:val="00116E19"/>
    <w:rsid w:val="0011716C"/>
    <w:rsid w:val="00117683"/>
    <w:rsid w:val="00117A6A"/>
    <w:rsid w:val="00117B4E"/>
    <w:rsid w:val="00117C37"/>
    <w:rsid w:val="00117C85"/>
    <w:rsid w:val="0012008A"/>
    <w:rsid w:val="00120187"/>
    <w:rsid w:val="001202DA"/>
    <w:rsid w:val="001203D3"/>
    <w:rsid w:val="0012046F"/>
    <w:rsid w:val="00120580"/>
    <w:rsid w:val="00120655"/>
    <w:rsid w:val="001206A8"/>
    <w:rsid w:val="001209F1"/>
    <w:rsid w:val="00120B13"/>
    <w:rsid w:val="00120CCE"/>
    <w:rsid w:val="00121211"/>
    <w:rsid w:val="0012129C"/>
    <w:rsid w:val="00121379"/>
    <w:rsid w:val="0012154C"/>
    <w:rsid w:val="00121B70"/>
    <w:rsid w:val="00121E22"/>
    <w:rsid w:val="00122428"/>
    <w:rsid w:val="00122781"/>
    <w:rsid w:val="00122900"/>
    <w:rsid w:val="00122EF9"/>
    <w:rsid w:val="00123069"/>
    <w:rsid w:val="001230AF"/>
    <w:rsid w:val="001236CC"/>
    <w:rsid w:val="001238FB"/>
    <w:rsid w:val="00123F33"/>
    <w:rsid w:val="0012414F"/>
    <w:rsid w:val="00124323"/>
    <w:rsid w:val="00124327"/>
    <w:rsid w:val="00124D84"/>
    <w:rsid w:val="001250DD"/>
    <w:rsid w:val="001251B3"/>
    <w:rsid w:val="00125589"/>
    <w:rsid w:val="00125733"/>
    <w:rsid w:val="001259EE"/>
    <w:rsid w:val="00125B25"/>
    <w:rsid w:val="00125E9F"/>
    <w:rsid w:val="00126263"/>
    <w:rsid w:val="00126288"/>
    <w:rsid w:val="0012633F"/>
    <w:rsid w:val="001263AA"/>
    <w:rsid w:val="001264D4"/>
    <w:rsid w:val="0012686E"/>
    <w:rsid w:val="00126BF3"/>
    <w:rsid w:val="00126E88"/>
    <w:rsid w:val="00127424"/>
    <w:rsid w:val="0012778B"/>
    <w:rsid w:val="001278E6"/>
    <w:rsid w:val="00127910"/>
    <w:rsid w:val="001279D0"/>
    <w:rsid w:val="001302CC"/>
    <w:rsid w:val="001304D6"/>
    <w:rsid w:val="00130757"/>
    <w:rsid w:val="00130779"/>
    <w:rsid w:val="001307A1"/>
    <w:rsid w:val="00130B6A"/>
    <w:rsid w:val="00130CA4"/>
    <w:rsid w:val="00130D0A"/>
    <w:rsid w:val="00130FA9"/>
    <w:rsid w:val="00130FD4"/>
    <w:rsid w:val="00131BB0"/>
    <w:rsid w:val="00131C56"/>
    <w:rsid w:val="00131C59"/>
    <w:rsid w:val="00131C6E"/>
    <w:rsid w:val="001321D3"/>
    <w:rsid w:val="001324FC"/>
    <w:rsid w:val="00132753"/>
    <w:rsid w:val="001329F6"/>
    <w:rsid w:val="0013306B"/>
    <w:rsid w:val="0013322B"/>
    <w:rsid w:val="001332C2"/>
    <w:rsid w:val="001334F5"/>
    <w:rsid w:val="00133599"/>
    <w:rsid w:val="001335F2"/>
    <w:rsid w:val="0013375D"/>
    <w:rsid w:val="00133848"/>
    <w:rsid w:val="0013389D"/>
    <w:rsid w:val="0013395D"/>
    <w:rsid w:val="00133A12"/>
    <w:rsid w:val="00133BF7"/>
    <w:rsid w:val="00133CEA"/>
    <w:rsid w:val="001344F8"/>
    <w:rsid w:val="00134589"/>
    <w:rsid w:val="00134838"/>
    <w:rsid w:val="00134B12"/>
    <w:rsid w:val="00134B88"/>
    <w:rsid w:val="00134E00"/>
    <w:rsid w:val="001353B2"/>
    <w:rsid w:val="001354AE"/>
    <w:rsid w:val="0013550E"/>
    <w:rsid w:val="001357E0"/>
    <w:rsid w:val="00135B47"/>
    <w:rsid w:val="0013604A"/>
    <w:rsid w:val="0013625C"/>
    <w:rsid w:val="0013632F"/>
    <w:rsid w:val="001367BB"/>
    <w:rsid w:val="0013693D"/>
    <w:rsid w:val="00136A23"/>
    <w:rsid w:val="00136B99"/>
    <w:rsid w:val="00136EBA"/>
    <w:rsid w:val="00136EFC"/>
    <w:rsid w:val="00136F73"/>
    <w:rsid w:val="00136F83"/>
    <w:rsid w:val="00136F91"/>
    <w:rsid w:val="001377A9"/>
    <w:rsid w:val="001377F6"/>
    <w:rsid w:val="001404A7"/>
    <w:rsid w:val="001404CA"/>
    <w:rsid w:val="0014063E"/>
    <w:rsid w:val="0014087D"/>
    <w:rsid w:val="00140DBB"/>
    <w:rsid w:val="00140F74"/>
    <w:rsid w:val="00141191"/>
    <w:rsid w:val="00141555"/>
    <w:rsid w:val="0014159C"/>
    <w:rsid w:val="00142051"/>
    <w:rsid w:val="00142058"/>
    <w:rsid w:val="001420E4"/>
    <w:rsid w:val="0014225B"/>
    <w:rsid w:val="0014244E"/>
    <w:rsid w:val="00142665"/>
    <w:rsid w:val="00142BA1"/>
    <w:rsid w:val="00142F99"/>
    <w:rsid w:val="001435BB"/>
    <w:rsid w:val="001435E0"/>
    <w:rsid w:val="0014384A"/>
    <w:rsid w:val="00143E7E"/>
    <w:rsid w:val="00143FEC"/>
    <w:rsid w:val="001440D0"/>
    <w:rsid w:val="001441F4"/>
    <w:rsid w:val="0014429A"/>
    <w:rsid w:val="0014450F"/>
    <w:rsid w:val="001449DE"/>
    <w:rsid w:val="001449E4"/>
    <w:rsid w:val="00144D8F"/>
    <w:rsid w:val="0014527D"/>
    <w:rsid w:val="0014529F"/>
    <w:rsid w:val="00145401"/>
    <w:rsid w:val="001454FF"/>
    <w:rsid w:val="001455E4"/>
    <w:rsid w:val="001456E0"/>
    <w:rsid w:val="0014595D"/>
    <w:rsid w:val="00145980"/>
    <w:rsid w:val="00145C74"/>
    <w:rsid w:val="00145D1B"/>
    <w:rsid w:val="00146105"/>
    <w:rsid w:val="001462E9"/>
    <w:rsid w:val="001465C9"/>
    <w:rsid w:val="001465E9"/>
    <w:rsid w:val="001468A2"/>
    <w:rsid w:val="00146BC6"/>
    <w:rsid w:val="00146C0C"/>
    <w:rsid w:val="00146C3A"/>
    <w:rsid w:val="00146CAA"/>
    <w:rsid w:val="00146D26"/>
    <w:rsid w:val="00146E32"/>
    <w:rsid w:val="00146FEF"/>
    <w:rsid w:val="00147291"/>
    <w:rsid w:val="00147870"/>
    <w:rsid w:val="00147B8A"/>
    <w:rsid w:val="00147BBE"/>
    <w:rsid w:val="001508B8"/>
    <w:rsid w:val="00150FC9"/>
    <w:rsid w:val="001512B1"/>
    <w:rsid w:val="00151619"/>
    <w:rsid w:val="0015163E"/>
    <w:rsid w:val="001517F7"/>
    <w:rsid w:val="00151CFD"/>
    <w:rsid w:val="0015276F"/>
    <w:rsid w:val="00152835"/>
    <w:rsid w:val="00152994"/>
    <w:rsid w:val="001529BB"/>
    <w:rsid w:val="001529D3"/>
    <w:rsid w:val="00152AB2"/>
    <w:rsid w:val="00152D11"/>
    <w:rsid w:val="00152DB5"/>
    <w:rsid w:val="0015344C"/>
    <w:rsid w:val="00153C45"/>
    <w:rsid w:val="00154586"/>
    <w:rsid w:val="001548EA"/>
    <w:rsid w:val="00154981"/>
    <w:rsid w:val="00154F14"/>
    <w:rsid w:val="00154F24"/>
    <w:rsid w:val="001552F4"/>
    <w:rsid w:val="00155668"/>
    <w:rsid w:val="001559FA"/>
    <w:rsid w:val="00155B53"/>
    <w:rsid w:val="00155C26"/>
    <w:rsid w:val="00155C2D"/>
    <w:rsid w:val="00155D48"/>
    <w:rsid w:val="0015622F"/>
    <w:rsid w:val="00156374"/>
    <w:rsid w:val="00156396"/>
    <w:rsid w:val="00156489"/>
    <w:rsid w:val="001564B0"/>
    <w:rsid w:val="001566DC"/>
    <w:rsid w:val="00156BB8"/>
    <w:rsid w:val="00156CA6"/>
    <w:rsid w:val="00156D2C"/>
    <w:rsid w:val="00157104"/>
    <w:rsid w:val="00157648"/>
    <w:rsid w:val="001577D8"/>
    <w:rsid w:val="00157800"/>
    <w:rsid w:val="00157E24"/>
    <w:rsid w:val="00157E6A"/>
    <w:rsid w:val="00157FC3"/>
    <w:rsid w:val="001602B2"/>
    <w:rsid w:val="001602CB"/>
    <w:rsid w:val="0016034C"/>
    <w:rsid w:val="00160542"/>
    <w:rsid w:val="0016058E"/>
    <w:rsid w:val="00160739"/>
    <w:rsid w:val="00160795"/>
    <w:rsid w:val="00160823"/>
    <w:rsid w:val="001609F9"/>
    <w:rsid w:val="00161137"/>
    <w:rsid w:val="001612C9"/>
    <w:rsid w:val="001619A8"/>
    <w:rsid w:val="00161AAD"/>
    <w:rsid w:val="00161DFB"/>
    <w:rsid w:val="0016271E"/>
    <w:rsid w:val="00162D7A"/>
    <w:rsid w:val="001631D7"/>
    <w:rsid w:val="00163362"/>
    <w:rsid w:val="0016338A"/>
    <w:rsid w:val="00163398"/>
    <w:rsid w:val="00163525"/>
    <w:rsid w:val="00163E5F"/>
    <w:rsid w:val="00164AB3"/>
    <w:rsid w:val="00164C97"/>
    <w:rsid w:val="00164DAB"/>
    <w:rsid w:val="00164DB1"/>
    <w:rsid w:val="00165051"/>
    <w:rsid w:val="00165335"/>
    <w:rsid w:val="0016562A"/>
    <w:rsid w:val="001657D1"/>
    <w:rsid w:val="00165BBB"/>
    <w:rsid w:val="00165E0F"/>
    <w:rsid w:val="0016613F"/>
    <w:rsid w:val="00166215"/>
    <w:rsid w:val="00166454"/>
    <w:rsid w:val="001664BF"/>
    <w:rsid w:val="00166591"/>
    <w:rsid w:val="00166902"/>
    <w:rsid w:val="00166EF4"/>
    <w:rsid w:val="00167050"/>
    <w:rsid w:val="00167187"/>
    <w:rsid w:val="00167218"/>
    <w:rsid w:val="0016754A"/>
    <w:rsid w:val="00167646"/>
    <w:rsid w:val="00167690"/>
    <w:rsid w:val="001676AB"/>
    <w:rsid w:val="00167797"/>
    <w:rsid w:val="00167B6F"/>
    <w:rsid w:val="00167CC3"/>
    <w:rsid w:val="00167EB0"/>
    <w:rsid w:val="00167F5A"/>
    <w:rsid w:val="00170210"/>
    <w:rsid w:val="001702E0"/>
    <w:rsid w:val="001707F6"/>
    <w:rsid w:val="00170834"/>
    <w:rsid w:val="00170F21"/>
    <w:rsid w:val="00171143"/>
    <w:rsid w:val="00171238"/>
    <w:rsid w:val="0017160F"/>
    <w:rsid w:val="001716B3"/>
    <w:rsid w:val="00171E23"/>
    <w:rsid w:val="00172260"/>
    <w:rsid w:val="001724D3"/>
    <w:rsid w:val="001724EC"/>
    <w:rsid w:val="00172864"/>
    <w:rsid w:val="00172B82"/>
    <w:rsid w:val="00172DAA"/>
    <w:rsid w:val="00172EFA"/>
    <w:rsid w:val="001730FD"/>
    <w:rsid w:val="00173608"/>
    <w:rsid w:val="00173D12"/>
    <w:rsid w:val="00173F51"/>
    <w:rsid w:val="0017431B"/>
    <w:rsid w:val="001744E3"/>
    <w:rsid w:val="0017453A"/>
    <w:rsid w:val="001745EC"/>
    <w:rsid w:val="001747B7"/>
    <w:rsid w:val="0017481B"/>
    <w:rsid w:val="001749A9"/>
    <w:rsid w:val="00174FBB"/>
    <w:rsid w:val="001753FF"/>
    <w:rsid w:val="001754A7"/>
    <w:rsid w:val="00175913"/>
    <w:rsid w:val="00175B18"/>
    <w:rsid w:val="00175B63"/>
    <w:rsid w:val="00175BC9"/>
    <w:rsid w:val="00175BCA"/>
    <w:rsid w:val="00175C30"/>
    <w:rsid w:val="0017611F"/>
    <w:rsid w:val="00176346"/>
    <w:rsid w:val="001766BD"/>
    <w:rsid w:val="00176886"/>
    <w:rsid w:val="00176890"/>
    <w:rsid w:val="00176BFC"/>
    <w:rsid w:val="00177052"/>
    <w:rsid w:val="00177069"/>
    <w:rsid w:val="00177109"/>
    <w:rsid w:val="0017722E"/>
    <w:rsid w:val="00177274"/>
    <w:rsid w:val="00177642"/>
    <w:rsid w:val="001777A4"/>
    <w:rsid w:val="00177C2F"/>
    <w:rsid w:val="00177D96"/>
    <w:rsid w:val="00177FC1"/>
    <w:rsid w:val="0018007A"/>
    <w:rsid w:val="00180273"/>
    <w:rsid w:val="00180423"/>
    <w:rsid w:val="00180B96"/>
    <w:rsid w:val="00180F59"/>
    <w:rsid w:val="00180F75"/>
    <w:rsid w:val="00180FC3"/>
    <w:rsid w:val="001810F4"/>
    <w:rsid w:val="001815A2"/>
    <w:rsid w:val="00181623"/>
    <w:rsid w:val="00181A09"/>
    <w:rsid w:val="00181DFF"/>
    <w:rsid w:val="00181F0D"/>
    <w:rsid w:val="00181FC1"/>
    <w:rsid w:val="001822AE"/>
    <w:rsid w:val="0018233A"/>
    <w:rsid w:val="001824BC"/>
    <w:rsid w:val="00182A05"/>
    <w:rsid w:val="00182C7A"/>
    <w:rsid w:val="00182D28"/>
    <w:rsid w:val="00183034"/>
    <w:rsid w:val="001830F7"/>
    <w:rsid w:val="00183693"/>
    <w:rsid w:val="001836DD"/>
    <w:rsid w:val="00183776"/>
    <w:rsid w:val="00183CED"/>
    <w:rsid w:val="00183EE6"/>
    <w:rsid w:val="00184524"/>
    <w:rsid w:val="001846B7"/>
    <w:rsid w:val="00184FDD"/>
    <w:rsid w:val="00185112"/>
    <w:rsid w:val="001852FC"/>
    <w:rsid w:val="001856E3"/>
    <w:rsid w:val="00185768"/>
    <w:rsid w:val="001857F3"/>
    <w:rsid w:val="0018588A"/>
    <w:rsid w:val="00185A32"/>
    <w:rsid w:val="00185A64"/>
    <w:rsid w:val="00185A9C"/>
    <w:rsid w:val="00186482"/>
    <w:rsid w:val="00186872"/>
    <w:rsid w:val="00186995"/>
    <w:rsid w:val="00186AE7"/>
    <w:rsid w:val="00186D3A"/>
    <w:rsid w:val="00186F60"/>
    <w:rsid w:val="00187252"/>
    <w:rsid w:val="00187884"/>
    <w:rsid w:val="00187A7B"/>
    <w:rsid w:val="00187BA5"/>
    <w:rsid w:val="00187BA9"/>
    <w:rsid w:val="0019055E"/>
    <w:rsid w:val="001909F5"/>
    <w:rsid w:val="00190D60"/>
    <w:rsid w:val="00190E4A"/>
    <w:rsid w:val="00190F18"/>
    <w:rsid w:val="00190F5A"/>
    <w:rsid w:val="00191687"/>
    <w:rsid w:val="00191C91"/>
    <w:rsid w:val="001922F5"/>
    <w:rsid w:val="00192880"/>
    <w:rsid w:val="0019288A"/>
    <w:rsid w:val="00192B72"/>
    <w:rsid w:val="00192C3E"/>
    <w:rsid w:val="00192DD9"/>
    <w:rsid w:val="00192EA5"/>
    <w:rsid w:val="00193531"/>
    <w:rsid w:val="00193B64"/>
    <w:rsid w:val="00193C1A"/>
    <w:rsid w:val="00194339"/>
    <w:rsid w:val="0019470D"/>
    <w:rsid w:val="00194848"/>
    <w:rsid w:val="0019488A"/>
    <w:rsid w:val="00194C4F"/>
    <w:rsid w:val="001950EF"/>
    <w:rsid w:val="00195472"/>
    <w:rsid w:val="0019554D"/>
    <w:rsid w:val="001955D8"/>
    <w:rsid w:val="001958EA"/>
    <w:rsid w:val="00195AF4"/>
    <w:rsid w:val="00195C23"/>
    <w:rsid w:val="00195D69"/>
    <w:rsid w:val="00195DAE"/>
    <w:rsid w:val="00195E0E"/>
    <w:rsid w:val="00195E71"/>
    <w:rsid w:val="001961F3"/>
    <w:rsid w:val="001965AE"/>
    <w:rsid w:val="001965E8"/>
    <w:rsid w:val="00196699"/>
    <w:rsid w:val="0019685A"/>
    <w:rsid w:val="00196E4C"/>
    <w:rsid w:val="00196EF0"/>
    <w:rsid w:val="00197213"/>
    <w:rsid w:val="001974A3"/>
    <w:rsid w:val="00197B53"/>
    <w:rsid w:val="00197CF5"/>
    <w:rsid w:val="001A0733"/>
    <w:rsid w:val="001A07D2"/>
    <w:rsid w:val="001A0839"/>
    <w:rsid w:val="001A086E"/>
    <w:rsid w:val="001A0CB0"/>
    <w:rsid w:val="001A1445"/>
    <w:rsid w:val="001A171A"/>
    <w:rsid w:val="001A1783"/>
    <w:rsid w:val="001A180D"/>
    <w:rsid w:val="001A1A2F"/>
    <w:rsid w:val="001A1BAC"/>
    <w:rsid w:val="001A1DA2"/>
    <w:rsid w:val="001A20AC"/>
    <w:rsid w:val="001A22F1"/>
    <w:rsid w:val="001A23CE"/>
    <w:rsid w:val="001A2A8E"/>
    <w:rsid w:val="001A2C89"/>
    <w:rsid w:val="001A2EDB"/>
    <w:rsid w:val="001A3484"/>
    <w:rsid w:val="001A3569"/>
    <w:rsid w:val="001A3715"/>
    <w:rsid w:val="001A37A7"/>
    <w:rsid w:val="001A3DA4"/>
    <w:rsid w:val="001A3DF2"/>
    <w:rsid w:val="001A3EB9"/>
    <w:rsid w:val="001A401B"/>
    <w:rsid w:val="001A40FD"/>
    <w:rsid w:val="001A4111"/>
    <w:rsid w:val="001A4168"/>
    <w:rsid w:val="001A4994"/>
    <w:rsid w:val="001A49C5"/>
    <w:rsid w:val="001A4A20"/>
    <w:rsid w:val="001A4C23"/>
    <w:rsid w:val="001A4D4A"/>
    <w:rsid w:val="001A4E47"/>
    <w:rsid w:val="001A50A0"/>
    <w:rsid w:val="001A511A"/>
    <w:rsid w:val="001A5206"/>
    <w:rsid w:val="001A54E0"/>
    <w:rsid w:val="001A5A1F"/>
    <w:rsid w:val="001A644A"/>
    <w:rsid w:val="001A673C"/>
    <w:rsid w:val="001A673E"/>
    <w:rsid w:val="001A69EB"/>
    <w:rsid w:val="001A7102"/>
    <w:rsid w:val="001A7157"/>
    <w:rsid w:val="001A71B0"/>
    <w:rsid w:val="001A7278"/>
    <w:rsid w:val="001A7763"/>
    <w:rsid w:val="001A7A53"/>
    <w:rsid w:val="001A7AF9"/>
    <w:rsid w:val="001A7B99"/>
    <w:rsid w:val="001A7DC2"/>
    <w:rsid w:val="001A7EF9"/>
    <w:rsid w:val="001B01F4"/>
    <w:rsid w:val="001B06CA"/>
    <w:rsid w:val="001B087B"/>
    <w:rsid w:val="001B087D"/>
    <w:rsid w:val="001B0B1B"/>
    <w:rsid w:val="001B0D51"/>
    <w:rsid w:val="001B1111"/>
    <w:rsid w:val="001B1373"/>
    <w:rsid w:val="001B15EB"/>
    <w:rsid w:val="001B166B"/>
    <w:rsid w:val="001B16B9"/>
    <w:rsid w:val="001B1A51"/>
    <w:rsid w:val="001B1A9C"/>
    <w:rsid w:val="001B1D49"/>
    <w:rsid w:val="001B263A"/>
    <w:rsid w:val="001B27DC"/>
    <w:rsid w:val="001B27EB"/>
    <w:rsid w:val="001B28E2"/>
    <w:rsid w:val="001B2939"/>
    <w:rsid w:val="001B293F"/>
    <w:rsid w:val="001B2B1F"/>
    <w:rsid w:val="001B3544"/>
    <w:rsid w:val="001B3869"/>
    <w:rsid w:val="001B3964"/>
    <w:rsid w:val="001B3EB9"/>
    <w:rsid w:val="001B42F6"/>
    <w:rsid w:val="001B4452"/>
    <w:rsid w:val="001B466C"/>
    <w:rsid w:val="001B4945"/>
    <w:rsid w:val="001B4F34"/>
    <w:rsid w:val="001B4FC9"/>
    <w:rsid w:val="001B52EC"/>
    <w:rsid w:val="001B5304"/>
    <w:rsid w:val="001B554A"/>
    <w:rsid w:val="001B5569"/>
    <w:rsid w:val="001B5907"/>
    <w:rsid w:val="001B5926"/>
    <w:rsid w:val="001B5B33"/>
    <w:rsid w:val="001B5BB9"/>
    <w:rsid w:val="001B5F53"/>
    <w:rsid w:val="001B61C3"/>
    <w:rsid w:val="001B6564"/>
    <w:rsid w:val="001B691A"/>
    <w:rsid w:val="001B696B"/>
    <w:rsid w:val="001B6BB2"/>
    <w:rsid w:val="001B6E60"/>
    <w:rsid w:val="001B7381"/>
    <w:rsid w:val="001B738C"/>
    <w:rsid w:val="001B73F4"/>
    <w:rsid w:val="001B741A"/>
    <w:rsid w:val="001B7665"/>
    <w:rsid w:val="001B7CD3"/>
    <w:rsid w:val="001B7E10"/>
    <w:rsid w:val="001C0279"/>
    <w:rsid w:val="001C02D8"/>
    <w:rsid w:val="001C0448"/>
    <w:rsid w:val="001C04E3"/>
    <w:rsid w:val="001C0DE5"/>
    <w:rsid w:val="001C0EEB"/>
    <w:rsid w:val="001C1FCF"/>
    <w:rsid w:val="001C21F0"/>
    <w:rsid w:val="001C2378"/>
    <w:rsid w:val="001C24D2"/>
    <w:rsid w:val="001C2B68"/>
    <w:rsid w:val="001C2C9C"/>
    <w:rsid w:val="001C2DFF"/>
    <w:rsid w:val="001C2F53"/>
    <w:rsid w:val="001C38A2"/>
    <w:rsid w:val="001C3985"/>
    <w:rsid w:val="001C3B8A"/>
    <w:rsid w:val="001C3DA3"/>
    <w:rsid w:val="001C3EE9"/>
    <w:rsid w:val="001C3FA4"/>
    <w:rsid w:val="001C40F9"/>
    <w:rsid w:val="001C4218"/>
    <w:rsid w:val="001C458B"/>
    <w:rsid w:val="001C4602"/>
    <w:rsid w:val="001C471A"/>
    <w:rsid w:val="001C4C56"/>
    <w:rsid w:val="001C4E83"/>
    <w:rsid w:val="001C5281"/>
    <w:rsid w:val="001C5668"/>
    <w:rsid w:val="001C593D"/>
    <w:rsid w:val="001C5972"/>
    <w:rsid w:val="001C59A9"/>
    <w:rsid w:val="001C5B3C"/>
    <w:rsid w:val="001C5CE3"/>
    <w:rsid w:val="001C5D4F"/>
    <w:rsid w:val="001C6194"/>
    <w:rsid w:val="001C64C0"/>
    <w:rsid w:val="001C68CF"/>
    <w:rsid w:val="001C69DA"/>
    <w:rsid w:val="001C6C8C"/>
    <w:rsid w:val="001C6E61"/>
    <w:rsid w:val="001C6F06"/>
    <w:rsid w:val="001C6F2B"/>
    <w:rsid w:val="001C6FDB"/>
    <w:rsid w:val="001C7194"/>
    <w:rsid w:val="001C74FA"/>
    <w:rsid w:val="001C760B"/>
    <w:rsid w:val="001C7792"/>
    <w:rsid w:val="001C799F"/>
    <w:rsid w:val="001C7D97"/>
    <w:rsid w:val="001D0070"/>
    <w:rsid w:val="001D01F3"/>
    <w:rsid w:val="001D031F"/>
    <w:rsid w:val="001D0499"/>
    <w:rsid w:val="001D0596"/>
    <w:rsid w:val="001D0CDA"/>
    <w:rsid w:val="001D0D18"/>
    <w:rsid w:val="001D0D42"/>
    <w:rsid w:val="001D10DE"/>
    <w:rsid w:val="001D1982"/>
    <w:rsid w:val="001D1A17"/>
    <w:rsid w:val="001D1BA3"/>
    <w:rsid w:val="001D1C4F"/>
    <w:rsid w:val="001D22E0"/>
    <w:rsid w:val="001D2360"/>
    <w:rsid w:val="001D24F7"/>
    <w:rsid w:val="001D269E"/>
    <w:rsid w:val="001D2743"/>
    <w:rsid w:val="001D2B00"/>
    <w:rsid w:val="001D2B65"/>
    <w:rsid w:val="001D2E60"/>
    <w:rsid w:val="001D3109"/>
    <w:rsid w:val="001D3194"/>
    <w:rsid w:val="001D3207"/>
    <w:rsid w:val="001D332E"/>
    <w:rsid w:val="001D33E0"/>
    <w:rsid w:val="001D363C"/>
    <w:rsid w:val="001D3B09"/>
    <w:rsid w:val="001D3D13"/>
    <w:rsid w:val="001D3F10"/>
    <w:rsid w:val="001D43B1"/>
    <w:rsid w:val="001D45A3"/>
    <w:rsid w:val="001D4680"/>
    <w:rsid w:val="001D4AAE"/>
    <w:rsid w:val="001D4DCD"/>
    <w:rsid w:val="001D4DDD"/>
    <w:rsid w:val="001D4F5C"/>
    <w:rsid w:val="001D5033"/>
    <w:rsid w:val="001D51CB"/>
    <w:rsid w:val="001D5337"/>
    <w:rsid w:val="001D53B2"/>
    <w:rsid w:val="001D540A"/>
    <w:rsid w:val="001D579F"/>
    <w:rsid w:val="001D59A1"/>
    <w:rsid w:val="001D5C88"/>
    <w:rsid w:val="001D5D67"/>
    <w:rsid w:val="001D5F70"/>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10E"/>
    <w:rsid w:val="001E0336"/>
    <w:rsid w:val="001E05C3"/>
    <w:rsid w:val="001E0662"/>
    <w:rsid w:val="001E06EF"/>
    <w:rsid w:val="001E075C"/>
    <w:rsid w:val="001E0A1F"/>
    <w:rsid w:val="001E0AD3"/>
    <w:rsid w:val="001E0EE0"/>
    <w:rsid w:val="001E0F8C"/>
    <w:rsid w:val="001E1210"/>
    <w:rsid w:val="001E1980"/>
    <w:rsid w:val="001E1D40"/>
    <w:rsid w:val="001E2194"/>
    <w:rsid w:val="001E21E9"/>
    <w:rsid w:val="001E2396"/>
    <w:rsid w:val="001E2634"/>
    <w:rsid w:val="001E2737"/>
    <w:rsid w:val="001E2957"/>
    <w:rsid w:val="001E2BF9"/>
    <w:rsid w:val="001E2CE0"/>
    <w:rsid w:val="001E2F0B"/>
    <w:rsid w:val="001E2FA5"/>
    <w:rsid w:val="001E36E4"/>
    <w:rsid w:val="001E379D"/>
    <w:rsid w:val="001E3977"/>
    <w:rsid w:val="001E3A3C"/>
    <w:rsid w:val="001E41F0"/>
    <w:rsid w:val="001E4649"/>
    <w:rsid w:val="001E483B"/>
    <w:rsid w:val="001E4E78"/>
    <w:rsid w:val="001E4EA8"/>
    <w:rsid w:val="001E5007"/>
    <w:rsid w:val="001E503D"/>
    <w:rsid w:val="001E514B"/>
    <w:rsid w:val="001E539D"/>
    <w:rsid w:val="001E5A20"/>
    <w:rsid w:val="001E5C23"/>
    <w:rsid w:val="001E5E15"/>
    <w:rsid w:val="001E5F76"/>
    <w:rsid w:val="001E5F83"/>
    <w:rsid w:val="001E62F4"/>
    <w:rsid w:val="001E66C6"/>
    <w:rsid w:val="001E6A9F"/>
    <w:rsid w:val="001E6C9C"/>
    <w:rsid w:val="001E6F4C"/>
    <w:rsid w:val="001E7093"/>
    <w:rsid w:val="001E737B"/>
    <w:rsid w:val="001E73C1"/>
    <w:rsid w:val="001E73E5"/>
    <w:rsid w:val="001E7504"/>
    <w:rsid w:val="001E7677"/>
    <w:rsid w:val="001E76DF"/>
    <w:rsid w:val="001E78EF"/>
    <w:rsid w:val="001F009E"/>
    <w:rsid w:val="001F00C6"/>
    <w:rsid w:val="001F0307"/>
    <w:rsid w:val="001F0828"/>
    <w:rsid w:val="001F1194"/>
    <w:rsid w:val="001F1308"/>
    <w:rsid w:val="001F13F3"/>
    <w:rsid w:val="001F14F1"/>
    <w:rsid w:val="001F1525"/>
    <w:rsid w:val="001F1604"/>
    <w:rsid w:val="001F1C07"/>
    <w:rsid w:val="001F1E87"/>
    <w:rsid w:val="001F1EB6"/>
    <w:rsid w:val="001F2189"/>
    <w:rsid w:val="001F22B1"/>
    <w:rsid w:val="001F24B7"/>
    <w:rsid w:val="001F2519"/>
    <w:rsid w:val="001F25AF"/>
    <w:rsid w:val="001F265A"/>
    <w:rsid w:val="001F2BB3"/>
    <w:rsid w:val="001F2E23"/>
    <w:rsid w:val="001F2E5E"/>
    <w:rsid w:val="001F2ED7"/>
    <w:rsid w:val="001F3330"/>
    <w:rsid w:val="001F341F"/>
    <w:rsid w:val="001F3530"/>
    <w:rsid w:val="001F3571"/>
    <w:rsid w:val="001F35B6"/>
    <w:rsid w:val="001F3911"/>
    <w:rsid w:val="001F3C62"/>
    <w:rsid w:val="001F3C90"/>
    <w:rsid w:val="001F3F1A"/>
    <w:rsid w:val="001F414D"/>
    <w:rsid w:val="001F439C"/>
    <w:rsid w:val="001F4642"/>
    <w:rsid w:val="001F484E"/>
    <w:rsid w:val="001F4A9A"/>
    <w:rsid w:val="001F4BA8"/>
    <w:rsid w:val="001F4CBD"/>
    <w:rsid w:val="001F4FE5"/>
    <w:rsid w:val="001F5297"/>
    <w:rsid w:val="001F54D9"/>
    <w:rsid w:val="001F5545"/>
    <w:rsid w:val="001F5777"/>
    <w:rsid w:val="001F5937"/>
    <w:rsid w:val="001F59E3"/>
    <w:rsid w:val="001F59ED"/>
    <w:rsid w:val="001F6162"/>
    <w:rsid w:val="001F65D6"/>
    <w:rsid w:val="001F6661"/>
    <w:rsid w:val="001F68FC"/>
    <w:rsid w:val="001F692F"/>
    <w:rsid w:val="001F6BFE"/>
    <w:rsid w:val="001F7121"/>
    <w:rsid w:val="001F7302"/>
    <w:rsid w:val="001F77CE"/>
    <w:rsid w:val="00200197"/>
    <w:rsid w:val="002004F6"/>
    <w:rsid w:val="002005D6"/>
    <w:rsid w:val="0020095F"/>
    <w:rsid w:val="00200A52"/>
    <w:rsid w:val="00200D2C"/>
    <w:rsid w:val="00200DD8"/>
    <w:rsid w:val="00200E3E"/>
    <w:rsid w:val="00200E42"/>
    <w:rsid w:val="0020128C"/>
    <w:rsid w:val="00201464"/>
    <w:rsid w:val="002016E1"/>
    <w:rsid w:val="00201705"/>
    <w:rsid w:val="002019C8"/>
    <w:rsid w:val="002019D8"/>
    <w:rsid w:val="00201B72"/>
    <w:rsid w:val="00201EC7"/>
    <w:rsid w:val="00202163"/>
    <w:rsid w:val="0020294D"/>
    <w:rsid w:val="00202D02"/>
    <w:rsid w:val="00203214"/>
    <w:rsid w:val="00203342"/>
    <w:rsid w:val="0020349A"/>
    <w:rsid w:val="002034B4"/>
    <w:rsid w:val="002034E1"/>
    <w:rsid w:val="00203826"/>
    <w:rsid w:val="002039C7"/>
    <w:rsid w:val="00203A9F"/>
    <w:rsid w:val="00203AA6"/>
    <w:rsid w:val="0020401F"/>
    <w:rsid w:val="00204032"/>
    <w:rsid w:val="0020404A"/>
    <w:rsid w:val="002040D5"/>
    <w:rsid w:val="0020433C"/>
    <w:rsid w:val="0020436C"/>
    <w:rsid w:val="00204845"/>
    <w:rsid w:val="00204BAD"/>
    <w:rsid w:val="00204D60"/>
    <w:rsid w:val="002050DC"/>
    <w:rsid w:val="00205627"/>
    <w:rsid w:val="002056D0"/>
    <w:rsid w:val="00205B45"/>
    <w:rsid w:val="00205C2A"/>
    <w:rsid w:val="0020600F"/>
    <w:rsid w:val="00206763"/>
    <w:rsid w:val="00206EC7"/>
    <w:rsid w:val="002070FB"/>
    <w:rsid w:val="00207267"/>
    <w:rsid w:val="00207479"/>
    <w:rsid w:val="00207ABC"/>
    <w:rsid w:val="00207BB6"/>
    <w:rsid w:val="00207C1C"/>
    <w:rsid w:val="00207C6A"/>
    <w:rsid w:val="00207CC4"/>
    <w:rsid w:val="00207D0F"/>
    <w:rsid w:val="00207EDF"/>
    <w:rsid w:val="00210088"/>
    <w:rsid w:val="002101C8"/>
    <w:rsid w:val="002106B3"/>
    <w:rsid w:val="00210860"/>
    <w:rsid w:val="00210B6A"/>
    <w:rsid w:val="00210C10"/>
    <w:rsid w:val="00210D41"/>
    <w:rsid w:val="00210FF3"/>
    <w:rsid w:val="00211152"/>
    <w:rsid w:val="002116E0"/>
    <w:rsid w:val="00211726"/>
    <w:rsid w:val="00211767"/>
    <w:rsid w:val="00211845"/>
    <w:rsid w:val="002128DA"/>
    <w:rsid w:val="00212C41"/>
    <w:rsid w:val="00212CB6"/>
    <w:rsid w:val="00212DE5"/>
    <w:rsid w:val="00212E37"/>
    <w:rsid w:val="00213CC4"/>
    <w:rsid w:val="002140FF"/>
    <w:rsid w:val="0021421D"/>
    <w:rsid w:val="002147FA"/>
    <w:rsid w:val="00214DAF"/>
    <w:rsid w:val="00215479"/>
    <w:rsid w:val="002155E6"/>
    <w:rsid w:val="00215DD6"/>
    <w:rsid w:val="00215F8E"/>
    <w:rsid w:val="00216036"/>
    <w:rsid w:val="00216194"/>
    <w:rsid w:val="0021650B"/>
    <w:rsid w:val="00216748"/>
    <w:rsid w:val="002169D7"/>
    <w:rsid w:val="00216B73"/>
    <w:rsid w:val="00216F26"/>
    <w:rsid w:val="00217170"/>
    <w:rsid w:val="0021753A"/>
    <w:rsid w:val="0021792D"/>
    <w:rsid w:val="00217A3C"/>
    <w:rsid w:val="00217B99"/>
    <w:rsid w:val="00217C98"/>
    <w:rsid w:val="00217D6F"/>
    <w:rsid w:val="00217F39"/>
    <w:rsid w:val="00217FA1"/>
    <w:rsid w:val="00220283"/>
    <w:rsid w:val="002204BA"/>
    <w:rsid w:val="0022051C"/>
    <w:rsid w:val="00220575"/>
    <w:rsid w:val="00220576"/>
    <w:rsid w:val="0022083C"/>
    <w:rsid w:val="00220894"/>
    <w:rsid w:val="00221379"/>
    <w:rsid w:val="002217F6"/>
    <w:rsid w:val="00221C06"/>
    <w:rsid w:val="00221CF7"/>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428"/>
    <w:rsid w:val="00226E21"/>
    <w:rsid w:val="00226E88"/>
    <w:rsid w:val="00226F57"/>
    <w:rsid w:val="00227532"/>
    <w:rsid w:val="002278CA"/>
    <w:rsid w:val="00227CA0"/>
    <w:rsid w:val="00230B46"/>
    <w:rsid w:val="00231021"/>
    <w:rsid w:val="00231294"/>
    <w:rsid w:val="0023145F"/>
    <w:rsid w:val="00231465"/>
    <w:rsid w:val="00231573"/>
    <w:rsid w:val="00231587"/>
    <w:rsid w:val="00231C25"/>
    <w:rsid w:val="00231C53"/>
    <w:rsid w:val="00231C6F"/>
    <w:rsid w:val="00231E32"/>
    <w:rsid w:val="00231EC5"/>
    <w:rsid w:val="00231F46"/>
    <w:rsid w:val="00232595"/>
    <w:rsid w:val="00232607"/>
    <w:rsid w:val="00232853"/>
    <w:rsid w:val="00232A90"/>
    <w:rsid w:val="00233157"/>
    <w:rsid w:val="00233717"/>
    <w:rsid w:val="00234151"/>
    <w:rsid w:val="002344F4"/>
    <w:rsid w:val="00234556"/>
    <w:rsid w:val="00234F8C"/>
    <w:rsid w:val="002352DC"/>
    <w:rsid w:val="00235494"/>
    <w:rsid w:val="00235542"/>
    <w:rsid w:val="00235618"/>
    <w:rsid w:val="002360D8"/>
    <w:rsid w:val="002361A5"/>
    <w:rsid w:val="00236789"/>
    <w:rsid w:val="002367D2"/>
    <w:rsid w:val="002369B0"/>
    <w:rsid w:val="00236ABE"/>
    <w:rsid w:val="00236AD8"/>
    <w:rsid w:val="00236B7C"/>
    <w:rsid w:val="00236BF9"/>
    <w:rsid w:val="00236F85"/>
    <w:rsid w:val="002375AB"/>
    <w:rsid w:val="0023774E"/>
    <w:rsid w:val="002401F5"/>
    <w:rsid w:val="0024026E"/>
    <w:rsid w:val="0024038A"/>
    <w:rsid w:val="002407AC"/>
    <w:rsid w:val="00240825"/>
    <w:rsid w:val="00240914"/>
    <w:rsid w:val="00240A70"/>
    <w:rsid w:val="00240B45"/>
    <w:rsid w:val="00240D3F"/>
    <w:rsid w:val="00240E54"/>
    <w:rsid w:val="00240EE2"/>
    <w:rsid w:val="00241028"/>
    <w:rsid w:val="002410AE"/>
    <w:rsid w:val="002410B8"/>
    <w:rsid w:val="0024125B"/>
    <w:rsid w:val="002419AF"/>
    <w:rsid w:val="00241B06"/>
    <w:rsid w:val="002423E7"/>
    <w:rsid w:val="00242433"/>
    <w:rsid w:val="00242460"/>
    <w:rsid w:val="002424C2"/>
    <w:rsid w:val="002424F9"/>
    <w:rsid w:val="00242805"/>
    <w:rsid w:val="002428C7"/>
    <w:rsid w:val="00242BBE"/>
    <w:rsid w:val="002433EE"/>
    <w:rsid w:val="0024340C"/>
    <w:rsid w:val="00243F4C"/>
    <w:rsid w:val="0024414E"/>
    <w:rsid w:val="00244274"/>
    <w:rsid w:val="002445EE"/>
    <w:rsid w:val="00244C55"/>
    <w:rsid w:val="00244F33"/>
    <w:rsid w:val="002451C5"/>
    <w:rsid w:val="002453D1"/>
    <w:rsid w:val="00245497"/>
    <w:rsid w:val="002454B5"/>
    <w:rsid w:val="00245CC0"/>
    <w:rsid w:val="00245D73"/>
    <w:rsid w:val="00245DC6"/>
    <w:rsid w:val="00245E57"/>
    <w:rsid w:val="00245EC4"/>
    <w:rsid w:val="00245F1F"/>
    <w:rsid w:val="0024663B"/>
    <w:rsid w:val="0024670D"/>
    <w:rsid w:val="002467A4"/>
    <w:rsid w:val="00246912"/>
    <w:rsid w:val="00246AFC"/>
    <w:rsid w:val="00246C5B"/>
    <w:rsid w:val="00246CE5"/>
    <w:rsid w:val="00246DB7"/>
    <w:rsid w:val="00246DD1"/>
    <w:rsid w:val="00247103"/>
    <w:rsid w:val="0024729F"/>
    <w:rsid w:val="002476D6"/>
    <w:rsid w:val="00247701"/>
    <w:rsid w:val="002479E0"/>
    <w:rsid w:val="00247BB2"/>
    <w:rsid w:val="00247C1E"/>
    <w:rsid w:val="00247ED6"/>
    <w:rsid w:val="00250067"/>
    <w:rsid w:val="002501CA"/>
    <w:rsid w:val="00250340"/>
    <w:rsid w:val="0025055A"/>
    <w:rsid w:val="002508E6"/>
    <w:rsid w:val="0025094F"/>
    <w:rsid w:val="002509BE"/>
    <w:rsid w:val="00250AA9"/>
    <w:rsid w:val="00250B73"/>
    <w:rsid w:val="0025149C"/>
    <w:rsid w:val="002516DE"/>
    <w:rsid w:val="00251F81"/>
    <w:rsid w:val="00252200"/>
    <w:rsid w:val="002528F7"/>
    <w:rsid w:val="002529A2"/>
    <w:rsid w:val="00252BE0"/>
    <w:rsid w:val="00252CDC"/>
    <w:rsid w:val="00252E1B"/>
    <w:rsid w:val="00253136"/>
    <w:rsid w:val="00253273"/>
    <w:rsid w:val="002532EB"/>
    <w:rsid w:val="00253588"/>
    <w:rsid w:val="00253706"/>
    <w:rsid w:val="00253D18"/>
    <w:rsid w:val="00253D25"/>
    <w:rsid w:val="00253DA2"/>
    <w:rsid w:val="00253F54"/>
    <w:rsid w:val="00254468"/>
    <w:rsid w:val="002546F4"/>
    <w:rsid w:val="002547FE"/>
    <w:rsid w:val="002548D1"/>
    <w:rsid w:val="00254AB7"/>
    <w:rsid w:val="00254FC9"/>
    <w:rsid w:val="0025507F"/>
    <w:rsid w:val="002551D0"/>
    <w:rsid w:val="00255374"/>
    <w:rsid w:val="00255533"/>
    <w:rsid w:val="00255CEC"/>
    <w:rsid w:val="00255E2D"/>
    <w:rsid w:val="0025662A"/>
    <w:rsid w:val="00256BCB"/>
    <w:rsid w:val="00257BF4"/>
    <w:rsid w:val="00260003"/>
    <w:rsid w:val="0026007A"/>
    <w:rsid w:val="0026035D"/>
    <w:rsid w:val="002603D6"/>
    <w:rsid w:val="00260472"/>
    <w:rsid w:val="002605D6"/>
    <w:rsid w:val="00260635"/>
    <w:rsid w:val="002606D6"/>
    <w:rsid w:val="00260A30"/>
    <w:rsid w:val="00260C6B"/>
    <w:rsid w:val="00261823"/>
    <w:rsid w:val="00261C98"/>
    <w:rsid w:val="00261D71"/>
    <w:rsid w:val="002620EF"/>
    <w:rsid w:val="0026223B"/>
    <w:rsid w:val="00262413"/>
    <w:rsid w:val="0026248E"/>
    <w:rsid w:val="00262604"/>
    <w:rsid w:val="00262887"/>
    <w:rsid w:val="00262914"/>
    <w:rsid w:val="0026312E"/>
    <w:rsid w:val="00263808"/>
    <w:rsid w:val="00263A3E"/>
    <w:rsid w:val="00263B4C"/>
    <w:rsid w:val="00264174"/>
    <w:rsid w:val="002641C2"/>
    <w:rsid w:val="002647BF"/>
    <w:rsid w:val="002647D5"/>
    <w:rsid w:val="002647FA"/>
    <w:rsid w:val="0026483B"/>
    <w:rsid w:val="00265032"/>
    <w:rsid w:val="002651FB"/>
    <w:rsid w:val="002651FF"/>
    <w:rsid w:val="00265201"/>
    <w:rsid w:val="0026538C"/>
    <w:rsid w:val="002653CC"/>
    <w:rsid w:val="0026573E"/>
    <w:rsid w:val="00265781"/>
    <w:rsid w:val="00265A85"/>
    <w:rsid w:val="00265BB9"/>
    <w:rsid w:val="0026613A"/>
    <w:rsid w:val="0026654D"/>
    <w:rsid w:val="002666B0"/>
    <w:rsid w:val="0026675B"/>
    <w:rsid w:val="00266A55"/>
    <w:rsid w:val="00266B13"/>
    <w:rsid w:val="00266B41"/>
    <w:rsid w:val="00267007"/>
    <w:rsid w:val="0026755E"/>
    <w:rsid w:val="0026779C"/>
    <w:rsid w:val="00267887"/>
    <w:rsid w:val="00267901"/>
    <w:rsid w:val="00270107"/>
    <w:rsid w:val="00270284"/>
    <w:rsid w:val="002702FB"/>
    <w:rsid w:val="00270470"/>
    <w:rsid w:val="00270728"/>
    <w:rsid w:val="0027081F"/>
    <w:rsid w:val="00270CC4"/>
    <w:rsid w:val="00270D42"/>
    <w:rsid w:val="00271177"/>
    <w:rsid w:val="002711E0"/>
    <w:rsid w:val="0027147D"/>
    <w:rsid w:val="002714CD"/>
    <w:rsid w:val="0027157F"/>
    <w:rsid w:val="00271624"/>
    <w:rsid w:val="0027195D"/>
    <w:rsid w:val="00271C96"/>
    <w:rsid w:val="00271F7F"/>
    <w:rsid w:val="0027229A"/>
    <w:rsid w:val="00272367"/>
    <w:rsid w:val="002729B6"/>
    <w:rsid w:val="00272B03"/>
    <w:rsid w:val="00273089"/>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DC2"/>
    <w:rsid w:val="00275E68"/>
    <w:rsid w:val="0027622E"/>
    <w:rsid w:val="00276825"/>
    <w:rsid w:val="002768F7"/>
    <w:rsid w:val="00276A12"/>
    <w:rsid w:val="00276A35"/>
    <w:rsid w:val="00276C4C"/>
    <w:rsid w:val="002770D6"/>
    <w:rsid w:val="00277118"/>
    <w:rsid w:val="002774A7"/>
    <w:rsid w:val="0027761F"/>
    <w:rsid w:val="002777BF"/>
    <w:rsid w:val="00277835"/>
    <w:rsid w:val="002779E8"/>
    <w:rsid w:val="00277C0F"/>
    <w:rsid w:val="00277E42"/>
    <w:rsid w:val="0028028C"/>
    <w:rsid w:val="00280481"/>
    <w:rsid w:val="0028048C"/>
    <w:rsid w:val="00280545"/>
    <w:rsid w:val="00280608"/>
    <w:rsid w:val="00280AB1"/>
    <w:rsid w:val="00281230"/>
    <w:rsid w:val="00281751"/>
    <w:rsid w:val="002819CE"/>
    <w:rsid w:val="002819EB"/>
    <w:rsid w:val="00281C2B"/>
    <w:rsid w:val="00282378"/>
    <w:rsid w:val="00282463"/>
    <w:rsid w:val="00282554"/>
    <w:rsid w:val="00282772"/>
    <w:rsid w:val="00282B78"/>
    <w:rsid w:val="00282EB6"/>
    <w:rsid w:val="002831A5"/>
    <w:rsid w:val="00283204"/>
    <w:rsid w:val="00283AE9"/>
    <w:rsid w:val="00284856"/>
    <w:rsid w:val="00284BAE"/>
    <w:rsid w:val="00285135"/>
    <w:rsid w:val="0028527A"/>
    <w:rsid w:val="00285673"/>
    <w:rsid w:val="002859AF"/>
    <w:rsid w:val="00285E23"/>
    <w:rsid w:val="00286AE7"/>
    <w:rsid w:val="00286D38"/>
    <w:rsid w:val="00287243"/>
    <w:rsid w:val="00287814"/>
    <w:rsid w:val="00287868"/>
    <w:rsid w:val="002878F6"/>
    <w:rsid w:val="00290013"/>
    <w:rsid w:val="002902A7"/>
    <w:rsid w:val="00290323"/>
    <w:rsid w:val="0029039B"/>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99F"/>
    <w:rsid w:val="00292BCE"/>
    <w:rsid w:val="00292DFB"/>
    <w:rsid w:val="00293257"/>
    <w:rsid w:val="00293C33"/>
    <w:rsid w:val="00293E57"/>
    <w:rsid w:val="002942E0"/>
    <w:rsid w:val="00294672"/>
    <w:rsid w:val="002947D1"/>
    <w:rsid w:val="002948DF"/>
    <w:rsid w:val="00294CA5"/>
    <w:rsid w:val="00294D62"/>
    <w:rsid w:val="00294D90"/>
    <w:rsid w:val="00294F75"/>
    <w:rsid w:val="00295297"/>
    <w:rsid w:val="00295391"/>
    <w:rsid w:val="00295A8E"/>
    <w:rsid w:val="00295C25"/>
    <w:rsid w:val="002969D5"/>
    <w:rsid w:val="00296CB7"/>
    <w:rsid w:val="00296D8A"/>
    <w:rsid w:val="00296F70"/>
    <w:rsid w:val="0029796D"/>
    <w:rsid w:val="00297992"/>
    <w:rsid w:val="00297A96"/>
    <w:rsid w:val="00297D1F"/>
    <w:rsid w:val="002A01E6"/>
    <w:rsid w:val="002A0308"/>
    <w:rsid w:val="002A049E"/>
    <w:rsid w:val="002A06BD"/>
    <w:rsid w:val="002A0B73"/>
    <w:rsid w:val="002A0D97"/>
    <w:rsid w:val="002A1098"/>
    <w:rsid w:val="002A123E"/>
    <w:rsid w:val="002A1508"/>
    <w:rsid w:val="002A1E92"/>
    <w:rsid w:val="002A204D"/>
    <w:rsid w:val="002A209A"/>
    <w:rsid w:val="002A22CA"/>
    <w:rsid w:val="002A2616"/>
    <w:rsid w:val="002A26E1"/>
    <w:rsid w:val="002A2ABD"/>
    <w:rsid w:val="002A2CAD"/>
    <w:rsid w:val="002A2DA7"/>
    <w:rsid w:val="002A2EBC"/>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11F"/>
    <w:rsid w:val="002A6150"/>
    <w:rsid w:val="002A6268"/>
    <w:rsid w:val="002A6432"/>
    <w:rsid w:val="002A6935"/>
    <w:rsid w:val="002A69A9"/>
    <w:rsid w:val="002A6BE1"/>
    <w:rsid w:val="002A6D13"/>
    <w:rsid w:val="002A6D53"/>
    <w:rsid w:val="002A6F25"/>
    <w:rsid w:val="002A6FD3"/>
    <w:rsid w:val="002A7337"/>
    <w:rsid w:val="002A7622"/>
    <w:rsid w:val="002A7A01"/>
    <w:rsid w:val="002A7AA7"/>
    <w:rsid w:val="002A7DF7"/>
    <w:rsid w:val="002A7E96"/>
    <w:rsid w:val="002A7F00"/>
    <w:rsid w:val="002A7F7E"/>
    <w:rsid w:val="002A7FCE"/>
    <w:rsid w:val="002B02E7"/>
    <w:rsid w:val="002B08CF"/>
    <w:rsid w:val="002B0990"/>
    <w:rsid w:val="002B0A7D"/>
    <w:rsid w:val="002B0AC1"/>
    <w:rsid w:val="002B0E2D"/>
    <w:rsid w:val="002B14E4"/>
    <w:rsid w:val="002B1952"/>
    <w:rsid w:val="002B1A69"/>
    <w:rsid w:val="002B1DD3"/>
    <w:rsid w:val="002B1E54"/>
    <w:rsid w:val="002B2017"/>
    <w:rsid w:val="002B22A2"/>
    <w:rsid w:val="002B2512"/>
    <w:rsid w:val="002B2574"/>
    <w:rsid w:val="002B2723"/>
    <w:rsid w:val="002B284D"/>
    <w:rsid w:val="002B292E"/>
    <w:rsid w:val="002B299A"/>
    <w:rsid w:val="002B2D59"/>
    <w:rsid w:val="002B303A"/>
    <w:rsid w:val="002B3D83"/>
    <w:rsid w:val="002B4586"/>
    <w:rsid w:val="002B48D5"/>
    <w:rsid w:val="002B4A7B"/>
    <w:rsid w:val="002B4C3B"/>
    <w:rsid w:val="002B4EA4"/>
    <w:rsid w:val="002B51B0"/>
    <w:rsid w:val="002B538E"/>
    <w:rsid w:val="002B56F5"/>
    <w:rsid w:val="002B5DCA"/>
    <w:rsid w:val="002B616A"/>
    <w:rsid w:val="002B6318"/>
    <w:rsid w:val="002B651B"/>
    <w:rsid w:val="002B6B1D"/>
    <w:rsid w:val="002B6BDC"/>
    <w:rsid w:val="002B6F05"/>
    <w:rsid w:val="002B6F77"/>
    <w:rsid w:val="002B6F86"/>
    <w:rsid w:val="002B7065"/>
    <w:rsid w:val="002B74E1"/>
    <w:rsid w:val="002B7543"/>
    <w:rsid w:val="002B75B0"/>
    <w:rsid w:val="002B761B"/>
    <w:rsid w:val="002B782C"/>
    <w:rsid w:val="002B7BF1"/>
    <w:rsid w:val="002B7EAF"/>
    <w:rsid w:val="002B7F96"/>
    <w:rsid w:val="002C0582"/>
    <w:rsid w:val="002C099C"/>
    <w:rsid w:val="002C0B3B"/>
    <w:rsid w:val="002C0B74"/>
    <w:rsid w:val="002C0C8B"/>
    <w:rsid w:val="002C0CBB"/>
    <w:rsid w:val="002C0DE1"/>
    <w:rsid w:val="002C106F"/>
    <w:rsid w:val="002C1201"/>
    <w:rsid w:val="002C1441"/>
    <w:rsid w:val="002C1460"/>
    <w:rsid w:val="002C17D5"/>
    <w:rsid w:val="002C1933"/>
    <w:rsid w:val="002C20F2"/>
    <w:rsid w:val="002C21E6"/>
    <w:rsid w:val="002C2C62"/>
    <w:rsid w:val="002C2F40"/>
    <w:rsid w:val="002C2FCA"/>
    <w:rsid w:val="002C320C"/>
    <w:rsid w:val="002C3800"/>
    <w:rsid w:val="002C382F"/>
    <w:rsid w:val="002C388B"/>
    <w:rsid w:val="002C38B2"/>
    <w:rsid w:val="002C3F9C"/>
    <w:rsid w:val="002C4D41"/>
    <w:rsid w:val="002C4D90"/>
    <w:rsid w:val="002C545E"/>
    <w:rsid w:val="002C593D"/>
    <w:rsid w:val="002C5AFA"/>
    <w:rsid w:val="002C5C40"/>
    <w:rsid w:val="002C62CF"/>
    <w:rsid w:val="002C63C6"/>
    <w:rsid w:val="002C6437"/>
    <w:rsid w:val="002C6703"/>
    <w:rsid w:val="002C6821"/>
    <w:rsid w:val="002C684B"/>
    <w:rsid w:val="002C73DE"/>
    <w:rsid w:val="002C7472"/>
    <w:rsid w:val="002C7544"/>
    <w:rsid w:val="002C7F5C"/>
    <w:rsid w:val="002D0348"/>
    <w:rsid w:val="002D0439"/>
    <w:rsid w:val="002D0759"/>
    <w:rsid w:val="002D09C9"/>
    <w:rsid w:val="002D0A0A"/>
    <w:rsid w:val="002D0AC2"/>
    <w:rsid w:val="002D0E90"/>
    <w:rsid w:val="002D0FB3"/>
    <w:rsid w:val="002D1148"/>
    <w:rsid w:val="002D11B7"/>
    <w:rsid w:val="002D1384"/>
    <w:rsid w:val="002D173D"/>
    <w:rsid w:val="002D1DD6"/>
    <w:rsid w:val="002D2258"/>
    <w:rsid w:val="002D25EA"/>
    <w:rsid w:val="002D2A44"/>
    <w:rsid w:val="002D2F63"/>
    <w:rsid w:val="002D3087"/>
    <w:rsid w:val="002D3245"/>
    <w:rsid w:val="002D33B6"/>
    <w:rsid w:val="002D3692"/>
    <w:rsid w:val="002D3847"/>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7D"/>
    <w:rsid w:val="002D61DD"/>
    <w:rsid w:val="002D642B"/>
    <w:rsid w:val="002D6690"/>
    <w:rsid w:val="002D67F8"/>
    <w:rsid w:val="002D6C30"/>
    <w:rsid w:val="002D7072"/>
    <w:rsid w:val="002D7193"/>
    <w:rsid w:val="002D724C"/>
    <w:rsid w:val="002D7321"/>
    <w:rsid w:val="002D7486"/>
    <w:rsid w:val="002D7B46"/>
    <w:rsid w:val="002D7F17"/>
    <w:rsid w:val="002E030E"/>
    <w:rsid w:val="002E0319"/>
    <w:rsid w:val="002E0491"/>
    <w:rsid w:val="002E0977"/>
    <w:rsid w:val="002E0D2E"/>
    <w:rsid w:val="002E0E19"/>
    <w:rsid w:val="002E0F2C"/>
    <w:rsid w:val="002E105A"/>
    <w:rsid w:val="002E13F0"/>
    <w:rsid w:val="002E1513"/>
    <w:rsid w:val="002E179B"/>
    <w:rsid w:val="002E1C9E"/>
    <w:rsid w:val="002E1DBE"/>
    <w:rsid w:val="002E1E0B"/>
    <w:rsid w:val="002E257B"/>
    <w:rsid w:val="002E28E7"/>
    <w:rsid w:val="002E2971"/>
    <w:rsid w:val="002E2B87"/>
    <w:rsid w:val="002E2C82"/>
    <w:rsid w:val="002E2CB6"/>
    <w:rsid w:val="002E2D7D"/>
    <w:rsid w:val="002E3633"/>
    <w:rsid w:val="002E3C65"/>
    <w:rsid w:val="002E3DBD"/>
    <w:rsid w:val="002E3F5B"/>
    <w:rsid w:val="002E411E"/>
    <w:rsid w:val="002E4362"/>
    <w:rsid w:val="002E4686"/>
    <w:rsid w:val="002E4DE5"/>
    <w:rsid w:val="002E4F48"/>
    <w:rsid w:val="002E51B2"/>
    <w:rsid w:val="002E5325"/>
    <w:rsid w:val="002E53FE"/>
    <w:rsid w:val="002E5456"/>
    <w:rsid w:val="002E57C5"/>
    <w:rsid w:val="002E5BB1"/>
    <w:rsid w:val="002E6343"/>
    <w:rsid w:val="002E63D9"/>
    <w:rsid w:val="002E640E"/>
    <w:rsid w:val="002E6941"/>
    <w:rsid w:val="002E6B89"/>
    <w:rsid w:val="002E6B94"/>
    <w:rsid w:val="002E6D66"/>
    <w:rsid w:val="002E6F96"/>
    <w:rsid w:val="002E7351"/>
    <w:rsid w:val="002E7404"/>
    <w:rsid w:val="002E7566"/>
    <w:rsid w:val="002E7690"/>
    <w:rsid w:val="002E79A9"/>
    <w:rsid w:val="002E7B70"/>
    <w:rsid w:val="002E7E22"/>
    <w:rsid w:val="002F02E5"/>
    <w:rsid w:val="002F04EA"/>
    <w:rsid w:val="002F093C"/>
    <w:rsid w:val="002F0B83"/>
    <w:rsid w:val="002F0C28"/>
    <w:rsid w:val="002F1CB2"/>
    <w:rsid w:val="002F1E8A"/>
    <w:rsid w:val="002F1F6D"/>
    <w:rsid w:val="002F1F7E"/>
    <w:rsid w:val="002F234D"/>
    <w:rsid w:val="002F2AFF"/>
    <w:rsid w:val="002F2B98"/>
    <w:rsid w:val="002F3052"/>
    <w:rsid w:val="002F3275"/>
    <w:rsid w:val="002F3449"/>
    <w:rsid w:val="002F3704"/>
    <w:rsid w:val="002F3926"/>
    <w:rsid w:val="002F3ADA"/>
    <w:rsid w:val="002F3CDE"/>
    <w:rsid w:val="002F4274"/>
    <w:rsid w:val="002F444F"/>
    <w:rsid w:val="002F4663"/>
    <w:rsid w:val="002F47F2"/>
    <w:rsid w:val="002F49D0"/>
    <w:rsid w:val="002F4B1B"/>
    <w:rsid w:val="002F519A"/>
    <w:rsid w:val="002F533D"/>
    <w:rsid w:val="002F54CF"/>
    <w:rsid w:val="002F5665"/>
    <w:rsid w:val="002F57F5"/>
    <w:rsid w:val="002F59E1"/>
    <w:rsid w:val="002F5C53"/>
    <w:rsid w:val="002F5DD6"/>
    <w:rsid w:val="002F5FEA"/>
    <w:rsid w:val="002F61C2"/>
    <w:rsid w:val="002F631B"/>
    <w:rsid w:val="002F63E7"/>
    <w:rsid w:val="002F6E2F"/>
    <w:rsid w:val="002F6EE3"/>
    <w:rsid w:val="002F7084"/>
    <w:rsid w:val="002F7321"/>
    <w:rsid w:val="002F73D1"/>
    <w:rsid w:val="002F7BDC"/>
    <w:rsid w:val="002F7BE3"/>
    <w:rsid w:val="002F7E6A"/>
    <w:rsid w:val="002F7F21"/>
    <w:rsid w:val="00300165"/>
    <w:rsid w:val="0030029A"/>
    <w:rsid w:val="00300A94"/>
    <w:rsid w:val="003010CF"/>
    <w:rsid w:val="00301A53"/>
    <w:rsid w:val="00301BB8"/>
    <w:rsid w:val="00301C9C"/>
    <w:rsid w:val="00301F35"/>
    <w:rsid w:val="003025F7"/>
    <w:rsid w:val="003029C8"/>
    <w:rsid w:val="00302A58"/>
    <w:rsid w:val="00302C48"/>
    <w:rsid w:val="00303440"/>
    <w:rsid w:val="0030345A"/>
    <w:rsid w:val="003035DE"/>
    <w:rsid w:val="00303704"/>
    <w:rsid w:val="003037F8"/>
    <w:rsid w:val="00303D53"/>
    <w:rsid w:val="003042EE"/>
    <w:rsid w:val="00304352"/>
    <w:rsid w:val="0030448C"/>
    <w:rsid w:val="00304A6A"/>
    <w:rsid w:val="00304D9B"/>
    <w:rsid w:val="0030529B"/>
    <w:rsid w:val="003052A4"/>
    <w:rsid w:val="00305582"/>
    <w:rsid w:val="00305765"/>
    <w:rsid w:val="00305C18"/>
    <w:rsid w:val="00305EE8"/>
    <w:rsid w:val="00305F39"/>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5"/>
    <w:rsid w:val="003102CB"/>
    <w:rsid w:val="00310A21"/>
    <w:rsid w:val="00310B4B"/>
    <w:rsid w:val="00310DCC"/>
    <w:rsid w:val="00311161"/>
    <w:rsid w:val="00311211"/>
    <w:rsid w:val="00311674"/>
    <w:rsid w:val="00311680"/>
    <w:rsid w:val="0031179A"/>
    <w:rsid w:val="00311B0A"/>
    <w:rsid w:val="00311B4B"/>
    <w:rsid w:val="00312400"/>
    <w:rsid w:val="00312657"/>
    <w:rsid w:val="00312739"/>
    <w:rsid w:val="00312815"/>
    <w:rsid w:val="00312D10"/>
    <w:rsid w:val="00312DAD"/>
    <w:rsid w:val="00312FF5"/>
    <w:rsid w:val="00313232"/>
    <w:rsid w:val="003132D3"/>
    <w:rsid w:val="003133DB"/>
    <w:rsid w:val="00313813"/>
    <w:rsid w:val="00313DBC"/>
    <w:rsid w:val="00314291"/>
    <w:rsid w:val="00314DC8"/>
    <w:rsid w:val="0031536E"/>
    <w:rsid w:val="003153DE"/>
    <w:rsid w:val="00315418"/>
    <w:rsid w:val="003156E3"/>
    <w:rsid w:val="00315D13"/>
    <w:rsid w:val="00315E0C"/>
    <w:rsid w:val="00316317"/>
    <w:rsid w:val="00316496"/>
    <w:rsid w:val="0031653D"/>
    <w:rsid w:val="00316715"/>
    <w:rsid w:val="00316D90"/>
    <w:rsid w:val="0031757D"/>
    <w:rsid w:val="003178BE"/>
    <w:rsid w:val="003178DA"/>
    <w:rsid w:val="00317C2F"/>
    <w:rsid w:val="00317DB8"/>
    <w:rsid w:val="00317DCB"/>
    <w:rsid w:val="00320144"/>
    <w:rsid w:val="0032014D"/>
    <w:rsid w:val="0032053F"/>
    <w:rsid w:val="00320618"/>
    <w:rsid w:val="00320B85"/>
    <w:rsid w:val="00320E0B"/>
    <w:rsid w:val="00320E2F"/>
    <w:rsid w:val="0032100B"/>
    <w:rsid w:val="00321231"/>
    <w:rsid w:val="0032125F"/>
    <w:rsid w:val="003214F8"/>
    <w:rsid w:val="003215D8"/>
    <w:rsid w:val="003217B6"/>
    <w:rsid w:val="00321B3F"/>
    <w:rsid w:val="00321BD7"/>
    <w:rsid w:val="00321EE2"/>
    <w:rsid w:val="00321EEE"/>
    <w:rsid w:val="00321FE9"/>
    <w:rsid w:val="0032260F"/>
    <w:rsid w:val="003228DA"/>
    <w:rsid w:val="00322C68"/>
    <w:rsid w:val="00322CFB"/>
    <w:rsid w:val="00322DCB"/>
    <w:rsid w:val="00323536"/>
    <w:rsid w:val="00323605"/>
    <w:rsid w:val="003238FD"/>
    <w:rsid w:val="00323D19"/>
    <w:rsid w:val="00323D6B"/>
    <w:rsid w:val="00323E5B"/>
    <w:rsid w:val="00323F80"/>
    <w:rsid w:val="00324035"/>
    <w:rsid w:val="003240D3"/>
    <w:rsid w:val="003243B0"/>
    <w:rsid w:val="0032461A"/>
    <w:rsid w:val="00324983"/>
    <w:rsid w:val="00324B87"/>
    <w:rsid w:val="00324DF6"/>
    <w:rsid w:val="003255E8"/>
    <w:rsid w:val="00325ACC"/>
    <w:rsid w:val="00325B7E"/>
    <w:rsid w:val="00325CBB"/>
    <w:rsid w:val="00326882"/>
    <w:rsid w:val="00326957"/>
    <w:rsid w:val="00326AE2"/>
    <w:rsid w:val="00326F23"/>
    <w:rsid w:val="00327557"/>
    <w:rsid w:val="00327721"/>
    <w:rsid w:val="0032779F"/>
    <w:rsid w:val="00327DF6"/>
    <w:rsid w:val="0033032A"/>
    <w:rsid w:val="0033055C"/>
    <w:rsid w:val="00330853"/>
    <w:rsid w:val="00330917"/>
    <w:rsid w:val="00330F6A"/>
    <w:rsid w:val="00330F81"/>
    <w:rsid w:val="00331420"/>
    <w:rsid w:val="0033152C"/>
    <w:rsid w:val="0033171D"/>
    <w:rsid w:val="00331787"/>
    <w:rsid w:val="00331A97"/>
    <w:rsid w:val="00331FC3"/>
    <w:rsid w:val="0033214F"/>
    <w:rsid w:val="00332177"/>
    <w:rsid w:val="00332B21"/>
    <w:rsid w:val="00332BFA"/>
    <w:rsid w:val="00332C87"/>
    <w:rsid w:val="00332CA2"/>
    <w:rsid w:val="00332E91"/>
    <w:rsid w:val="00332F55"/>
    <w:rsid w:val="003332C5"/>
    <w:rsid w:val="003332CA"/>
    <w:rsid w:val="0033331B"/>
    <w:rsid w:val="003336B3"/>
    <w:rsid w:val="003338D4"/>
    <w:rsid w:val="003341FB"/>
    <w:rsid w:val="003345B5"/>
    <w:rsid w:val="0033474A"/>
    <w:rsid w:val="0033477C"/>
    <w:rsid w:val="00334845"/>
    <w:rsid w:val="003349A0"/>
    <w:rsid w:val="00334BF8"/>
    <w:rsid w:val="00334F27"/>
    <w:rsid w:val="003352DF"/>
    <w:rsid w:val="003352E2"/>
    <w:rsid w:val="00335773"/>
    <w:rsid w:val="00335783"/>
    <w:rsid w:val="003357B5"/>
    <w:rsid w:val="00335B2F"/>
    <w:rsid w:val="00335B75"/>
    <w:rsid w:val="00335D8C"/>
    <w:rsid w:val="00335E6A"/>
    <w:rsid w:val="00336072"/>
    <w:rsid w:val="003363A1"/>
    <w:rsid w:val="00336D0A"/>
    <w:rsid w:val="00336ED8"/>
    <w:rsid w:val="0033716E"/>
    <w:rsid w:val="003374CB"/>
    <w:rsid w:val="003376F7"/>
    <w:rsid w:val="003378DD"/>
    <w:rsid w:val="00337955"/>
    <w:rsid w:val="00337E01"/>
    <w:rsid w:val="00337F85"/>
    <w:rsid w:val="00340681"/>
    <w:rsid w:val="00341040"/>
    <w:rsid w:val="00341712"/>
    <w:rsid w:val="00341D9C"/>
    <w:rsid w:val="0034226D"/>
    <w:rsid w:val="0034227F"/>
    <w:rsid w:val="003426C6"/>
    <w:rsid w:val="00342972"/>
    <w:rsid w:val="00342BA7"/>
    <w:rsid w:val="00342C56"/>
    <w:rsid w:val="00342FDD"/>
    <w:rsid w:val="00343300"/>
    <w:rsid w:val="003435F1"/>
    <w:rsid w:val="003438A1"/>
    <w:rsid w:val="0034429B"/>
    <w:rsid w:val="0034460E"/>
    <w:rsid w:val="0034468E"/>
    <w:rsid w:val="003446ED"/>
    <w:rsid w:val="0034477D"/>
    <w:rsid w:val="00344866"/>
    <w:rsid w:val="003449DC"/>
    <w:rsid w:val="003450D6"/>
    <w:rsid w:val="00345218"/>
    <w:rsid w:val="003452EF"/>
    <w:rsid w:val="00345668"/>
    <w:rsid w:val="00345797"/>
    <w:rsid w:val="0034588C"/>
    <w:rsid w:val="00345A19"/>
    <w:rsid w:val="00345A74"/>
    <w:rsid w:val="00345E6A"/>
    <w:rsid w:val="00345FF9"/>
    <w:rsid w:val="003461CF"/>
    <w:rsid w:val="0034627C"/>
    <w:rsid w:val="00346374"/>
    <w:rsid w:val="0034638C"/>
    <w:rsid w:val="003466D1"/>
    <w:rsid w:val="0034682E"/>
    <w:rsid w:val="00346B67"/>
    <w:rsid w:val="00346F0B"/>
    <w:rsid w:val="00346F7F"/>
    <w:rsid w:val="0034792E"/>
    <w:rsid w:val="003479D4"/>
    <w:rsid w:val="00350108"/>
    <w:rsid w:val="00350221"/>
    <w:rsid w:val="00350537"/>
    <w:rsid w:val="00350762"/>
    <w:rsid w:val="003507C4"/>
    <w:rsid w:val="003507D3"/>
    <w:rsid w:val="003507DE"/>
    <w:rsid w:val="00350C55"/>
    <w:rsid w:val="00350DB2"/>
    <w:rsid w:val="00350DDE"/>
    <w:rsid w:val="00351319"/>
    <w:rsid w:val="003516C3"/>
    <w:rsid w:val="0035185D"/>
    <w:rsid w:val="003519A1"/>
    <w:rsid w:val="00351C82"/>
    <w:rsid w:val="00352298"/>
    <w:rsid w:val="00352480"/>
    <w:rsid w:val="00352536"/>
    <w:rsid w:val="00352D9C"/>
    <w:rsid w:val="00352DA4"/>
    <w:rsid w:val="003530D2"/>
    <w:rsid w:val="00353101"/>
    <w:rsid w:val="00353248"/>
    <w:rsid w:val="0035331A"/>
    <w:rsid w:val="003533B6"/>
    <w:rsid w:val="003534E1"/>
    <w:rsid w:val="0035371C"/>
    <w:rsid w:val="00353832"/>
    <w:rsid w:val="003538E3"/>
    <w:rsid w:val="003545D6"/>
    <w:rsid w:val="003548D8"/>
    <w:rsid w:val="00354A47"/>
    <w:rsid w:val="00354CED"/>
    <w:rsid w:val="00355198"/>
    <w:rsid w:val="0035536F"/>
    <w:rsid w:val="0035542A"/>
    <w:rsid w:val="003554CA"/>
    <w:rsid w:val="0035580D"/>
    <w:rsid w:val="003559B5"/>
    <w:rsid w:val="00355CF0"/>
    <w:rsid w:val="00355D14"/>
    <w:rsid w:val="00355E31"/>
    <w:rsid w:val="00355E4E"/>
    <w:rsid w:val="00356492"/>
    <w:rsid w:val="003567A1"/>
    <w:rsid w:val="003567E7"/>
    <w:rsid w:val="0035692C"/>
    <w:rsid w:val="00356E28"/>
    <w:rsid w:val="0035718C"/>
    <w:rsid w:val="00357448"/>
    <w:rsid w:val="003574EA"/>
    <w:rsid w:val="00357B56"/>
    <w:rsid w:val="0036021C"/>
    <w:rsid w:val="00360232"/>
    <w:rsid w:val="003602E0"/>
    <w:rsid w:val="003603E1"/>
    <w:rsid w:val="00360438"/>
    <w:rsid w:val="0036084D"/>
    <w:rsid w:val="00360C0F"/>
    <w:rsid w:val="00360D01"/>
    <w:rsid w:val="00360F1C"/>
    <w:rsid w:val="00361816"/>
    <w:rsid w:val="00361EE4"/>
    <w:rsid w:val="00362209"/>
    <w:rsid w:val="00362569"/>
    <w:rsid w:val="003626CD"/>
    <w:rsid w:val="0036278F"/>
    <w:rsid w:val="00362AD9"/>
    <w:rsid w:val="00362C20"/>
    <w:rsid w:val="00362FA4"/>
    <w:rsid w:val="00363397"/>
    <w:rsid w:val="003636CD"/>
    <w:rsid w:val="00363DD5"/>
    <w:rsid w:val="00364245"/>
    <w:rsid w:val="003642B2"/>
    <w:rsid w:val="003645F8"/>
    <w:rsid w:val="0036487C"/>
    <w:rsid w:val="00364B4A"/>
    <w:rsid w:val="00364FC3"/>
    <w:rsid w:val="00365105"/>
    <w:rsid w:val="0036519F"/>
    <w:rsid w:val="00365411"/>
    <w:rsid w:val="0036556D"/>
    <w:rsid w:val="00365FA2"/>
    <w:rsid w:val="00366648"/>
    <w:rsid w:val="00366A9C"/>
    <w:rsid w:val="00366C69"/>
    <w:rsid w:val="00366D2A"/>
    <w:rsid w:val="00367119"/>
    <w:rsid w:val="00367441"/>
    <w:rsid w:val="0036746A"/>
    <w:rsid w:val="0036761C"/>
    <w:rsid w:val="00367681"/>
    <w:rsid w:val="00367779"/>
    <w:rsid w:val="003677F3"/>
    <w:rsid w:val="00367B1D"/>
    <w:rsid w:val="00367DA8"/>
    <w:rsid w:val="00367ED8"/>
    <w:rsid w:val="00370515"/>
    <w:rsid w:val="003705F1"/>
    <w:rsid w:val="00370B9B"/>
    <w:rsid w:val="00370CE1"/>
    <w:rsid w:val="00370D4C"/>
    <w:rsid w:val="00370E4F"/>
    <w:rsid w:val="00370E60"/>
    <w:rsid w:val="00370E7A"/>
    <w:rsid w:val="00370EA5"/>
    <w:rsid w:val="00371001"/>
    <w:rsid w:val="00371215"/>
    <w:rsid w:val="00371249"/>
    <w:rsid w:val="003719D6"/>
    <w:rsid w:val="003719DC"/>
    <w:rsid w:val="00371AAB"/>
    <w:rsid w:val="00371B8E"/>
    <w:rsid w:val="00371D5D"/>
    <w:rsid w:val="00371E41"/>
    <w:rsid w:val="00371F6E"/>
    <w:rsid w:val="0037218E"/>
    <w:rsid w:val="0037224B"/>
    <w:rsid w:val="0037288A"/>
    <w:rsid w:val="00372891"/>
    <w:rsid w:val="003728E1"/>
    <w:rsid w:val="00372D52"/>
    <w:rsid w:val="00372EFA"/>
    <w:rsid w:val="00372F0D"/>
    <w:rsid w:val="00373200"/>
    <w:rsid w:val="00373244"/>
    <w:rsid w:val="00373280"/>
    <w:rsid w:val="003734AC"/>
    <w:rsid w:val="00373679"/>
    <w:rsid w:val="003737F5"/>
    <w:rsid w:val="00373835"/>
    <w:rsid w:val="003738E1"/>
    <w:rsid w:val="00373ABB"/>
    <w:rsid w:val="00373C75"/>
    <w:rsid w:val="00373DBA"/>
    <w:rsid w:val="00373F6A"/>
    <w:rsid w:val="00374059"/>
    <w:rsid w:val="00374709"/>
    <w:rsid w:val="0037488F"/>
    <w:rsid w:val="003749C4"/>
    <w:rsid w:val="00374B14"/>
    <w:rsid w:val="0037535B"/>
    <w:rsid w:val="003753A7"/>
    <w:rsid w:val="003754A1"/>
    <w:rsid w:val="0037552D"/>
    <w:rsid w:val="003756DB"/>
    <w:rsid w:val="00375A5A"/>
    <w:rsid w:val="00375BE3"/>
    <w:rsid w:val="00375BE8"/>
    <w:rsid w:val="00375E68"/>
    <w:rsid w:val="00375F44"/>
    <w:rsid w:val="00375F69"/>
    <w:rsid w:val="00375F6C"/>
    <w:rsid w:val="0037643C"/>
    <w:rsid w:val="0037665D"/>
    <w:rsid w:val="003766FC"/>
    <w:rsid w:val="00376722"/>
    <w:rsid w:val="00376EAA"/>
    <w:rsid w:val="0037703F"/>
    <w:rsid w:val="003770BB"/>
    <w:rsid w:val="003770BD"/>
    <w:rsid w:val="0037721D"/>
    <w:rsid w:val="0037737C"/>
    <w:rsid w:val="00377556"/>
    <w:rsid w:val="0037771A"/>
    <w:rsid w:val="00377BAB"/>
    <w:rsid w:val="00377E0A"/>
    <w:rsid w:val="003800CC"/>
    <w:rsid w:val="00380126"/>
    <w:rsid w:val="003802C4"/>
    <w:rsid w:val="003802DC"/>
    <w:rsid w:val="00380356"/>
    <w:rsid w:val="0038064C"/>
    <w:rsid w:val="00380CCF"/>
    <w:rsid w:val="00380CE4"/>
    <w:rsid w:val="00380E4E"/>
    <w:rsid w:val="00380E69"/>
    <w:rsid w:val="00380FBF"/>
    <w:rsid w:val="00381099"/>
    <w:rsid w:val="003812E7"/>
    <w:rsid w:val="003815B7"/>
    <w:rsid w:val="00382229"/>
    <w:rsid w:val="00382261"/>
    <w:rsid w:val="00382304"/>
    <w:rsid w:val="003824C9"/>
    <w:rsid w:val="0038294F"/>
    <w:rsid w:val="00382A43"/>
    <w:rsid w:val="00382D60"/>
    <w:rsid w:val="00382F29"/>
    <w:rsid w:val="003830AE"/>
    <w:rsid w:val="00383486"/>
    <w:rsid w:val="00383A5B"/>
    <w:rsid w:val="00383C8D"/>
    <w:rsid w:val="00383EBF"/>
    <w:rsid w:val="00384083"/>
    <w:rsid w:val="003840DC"/>
    <w:rsid w:val="0038437D"/>
    <w:rsid w:val="003843F5"/>
    <w:rsid w:val="0038449B"/>
    <w:rsid w:val="003847BC"/>
    <w:rsid w:val="003849A8"/>
    <w:rsid w:val="00384F9E"/>
    <w:rsid w:val="003852FB"/>
    <w:rsid w:val="00385355"/>
    <w:rsid w:val="00385429"/>
    <w:rsid w:val="00385842"/>
    <w:rsid w:val="00385885"/>
    <w:rsid w:val="003858CE"/>
    <w:rsid w:val="00385B05"/>
    <w:rsid w:val="00385DED"/>
    <w:rsid w:val="003861AD"/>
    <w:rsid w:val="003862F4"/>
    <w:rsid w:val="0038634F"/>
    <w:rsid w:val="00386382"/>
    <w:rsid w:val="003865EF"/>
    <w:rsid w:val="00386637"/>
    <w:rsid w:val="00386B7F"/>
    <w:rsid w:val="00386BA9"/>
    <w:rsid w:val="00386F76"/>
    <w:rsid w:val="0038734D"/>
    <w:rsid w:val="00387F8C"/>
    <w:rsid w:val="00390017"/>
    <w:rsid w:val="003901A3"/>
    <w:rsid w:val="003902B3"/>
    <w:rsid w:val="00390501"/>
    <w:rsid w:val="003905E7"/>
    <w:rsid w:val="0039072F"/>
    <w:rsid w:val="0039079C"/>
    <w:rsid w:val="0039098E"/>
    <w:rsid w:val="003909D7"/>
    <w:rsid w:val="00390C60"/>
    <w:rsid w:val="00390DE3"/>
    <w:rsid w:val="003911C0"/>
    <w:rsid w:val="00391914"/>
    <w:rsid w:val="003919F3"/>
    <w:rsid w:val="00391B66"/>
    <w:rsid w:val="003921E1"/>
    <w:rsid w:val="00392359"/>
    <w:rsid w:val="003923E7"/>
    <w:rsid w:val="003925F0"/>
    <w:rsid w:val="00392AD2"/>
    <w:rsid w:val="00392CE0"/>
    <w:rsid w:val="00392F33"/>
    <w:rsid w:val="0039311C"/>
    <w:rsid w:val="00393400"/>
    <w:rsid w:val="00393C7A"/>
    <w:rsid w:val="00393D0B"/>
    <w:rsid w:val="003940CE"/>
    <w:rsid w:val="003941FD"/>
    <w:rsid w:val="00394362"/>
    <w:rsid w:val="003945BF"/>
    <w:rsid w:val="00394CD6"/>
    <w:rsid w:val="00394FC5"/>
    <w:rsid w:val="0039518C"/>
    <w:rsid w:val="003955C3"/>
    <w:rsid w:val="00395805"/>
    <w:rsid w:val="00395E66"/>
    <w:rsid w:val="0039602E"/>
    <w:rsid w:val="00396234"/>
    <w:rsid w:val="00396350"/>
    <w:rsid w:val="003963D2"/>
    <w:rsid w:val="003963EE"/>
    <w:rsid w:val="00396737"/>
    <w:rsid w:val="00396998"/>
    <w:rsid w:val="00396C1C"/>
    <w:rsid w:val="00396F0D"/>
    <w:rsid w:val="00397C1D"/>
    <w:rsid w:val="00397D9E"/>
    <w:rsid w:val="00397FC3"/>
    <w:rsid w:val="003A05BC"/>
    <w:rsid w:val="003A084E"/>
    <w:rsid w:val="003A08EA"/>
    <w:rsid w:val="003A09A8"/>
    <w:rsid w:val="003A180F"/>
    <w:rsid w:val="003A18DD"/>
    <w:rsid w:val="003A1AE3"/>
    <w:rsid w:val="003A20C8"/>
    <w:rsid w:val="003A210F"/>
    <w:rsid w:val="003A2596"/>
    <w:rsid w:val="003A263B"/>
    <w:rsid w:val="003A2833"/>
    <w:rsid w:val="003A2B4C"/>
    <w:rsid w:val="003A2C29"/>
    <w:rsid w:val="003A2DA1"/>
    <w:rsid w:val="003A2EC3"/>
    <w:rsid w:val="003A36F2"/>
    <w:rsid w:val="003A38D5"/>
    <w:rsid w:val="003A3B36"/>
    <w:rsid w:val="003A3D39"/>
    <w:rsid w:val="003A3EC7"/>
    <w:rsid w:val="003A3EEC"/>
    <w:rsid w:val="003A3F23"/>
    <w:rsid w:val="003A3FC0"/>
    <w:rsid w:val="003A40B4"/>
    <w:rsid w:val="003A4252"/>
    <w:rsid w:val="003A4CE7"/>
    <w:rsid w:val="003A4E43"/>
    <w:rsid w:val="003A54AC"/>
    <w:rsid w:val="003A553F"/>
    <w:rsid w:val="003A5B63"/>
    <w:rsid w:val="003A63D7"/>
    <w:rsid w:val="003A6847"/>
    <w:rsid w:val="003A68AD"/>
    <w:rsid w:val="003A6A4C"/>
    <w:rsid w:val="003A6A8D"/>
    <w:rsid w:val="003A6AF9"/>
    <w:rsid w:val="003A6F54"/>
    <w:rsid w:val="003A700A"/>
    <w:rsid w:val="003A7346"/>
    <w:rsid w:val="003A73B9"/>
    <w:rsid w:val="003A7834"/>
    <w:rsid w:val="003B00C2"/>
    <w:rsid w:val="003B0676"/>
    <w:rsid w:val="003B0818"/>
    <w:rsid w:val="003B08D6"/>
    <w:rsid w:val="003B0B5B"/>
    <w:rsid w:val="003B0E79"/>
    <w:rsid w:val="003B12B4"/>
    <w:rsid w:val="003B1C92"/>
    <w:rsid w:val="003B224E"/>
    <w:rsid w:val="003B2494"/>
    <w:rsid w:val="003B2F53"/>
    <w:rsid w:val="003B3575"/>
    <w:rsid w:val="003B357C"/>
    <w:rsid w:val="003B3B2F"/>
    <w:rsid w:val="003B3CE9"/>
    <w:rsid w:val="003B3E9E"/>
    <w:rsid w:val="003B404F"/>
    <w:rsid w:val="003B41B8"/>
    <w:rsid w:val="003B4271"/>
    <w:rsid w:val="003B429E"/>
    <w:rsid w:val="003B42E7"/>
    <w:rsid w:val="003B4351"/>
    <w:rsid w:val="003B4FB0"/>
    <w:rsid w:val="003B50BC"/>
    <w:rsid w:val="003B515A"/>
    <w:rsid w:val="003B549D"/>
    <w:rsid w:val="003B566E"/>
    <w:rsid w:val="003B56B0"/>
    <w:rsid w:val="003B58E0"/>
    <w:rsid w:val="003B5A08"/>
    <w:rsid w:val="003B5C5F"/>
    <w:rsid w:val="003B5D97"/>
    <w:rsid w:val="003B63A4"/>
    <w:rsid w:val="003B68FE"/>
    <w:rsid w:val="003B6B48"/>
    <w:rsid w:val="003B6D7D"/>
    <w:rsid w:val="003B71B5"/>
    <w:rsid w:val="003B7D7E"/>
    <w:rsid w:val="003C0325"/>
    <w:rsid w:val="003C05B9"/>
    <w:rsid w:val="003C062D"/>
    <w:rsid w:val="003C090A"/>
    <w:rsid w:val="003C0A13"/>
    <w:rsid w:val="003C1012"/>
    <w:rsid w:val="003C11C9"/>
    <w:rsid w:val="003C1229"/>
    <w:rsid w:val="003C145E"/>
    <w:rsid w:val="003C1AA7"/>
    <w:rsid w:val="003C1C7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508"/>
    <w:rsid w:val="003C4607"/>
    <w:rsid w:val="003C465E"/>
    <w:rsid w:val="003C48AD"/>
    <w:rsid w:val="003C4C1A"/>
    <w:rsid w:val="003C4C92"/>
    <w:rsid w:val="003C4F9C"/>
    <w:rsid w:val="003C5405"/>
    <w:rsid w:val="003C54A0"/>
    <w:rsid w:val="003C58D2"/>
    <w:rsid w:val="003C599C"/>
    <w:rsid w:val="003C59C1"/>
    <w:rsid w:val="003C5D7B"/>
    <w:rsid w:val="003C5E6B"/>
    <w:rsid w:val="003C5FE9"/>
    <w:rsid w:val="003C5FF4"/>
    <w:rsid w:val="003C640F"/>
    <w:rsid w:val="003C66C1"/>
    <w:rsid w:val="003C6876"/>
    <w:rsid w:val="003C6C53"/>
    <w:rsid w:val="003C7209"/>
    <w:rsid w:val="003C72B6"/>
    <w:rsid w:val="003C7614"/>
    <w:rsid w:val="003C79C2"/>
    <w:rsid w:val="003C7AD7"/>
    <w:rsid w:val="003C7BFA"/>
    <w:rsid w:val="003D0254"/>
    <w:rsid w:val="003D054A"/>
    <w:rsid w:val="003D059B"/>
    <w:rsid w:val="003D0CF1"/>
    <w:rsid w:val="003D0FC3"/>
    <w:rsid w:val="003D11E6"/>
    <w:rsid w:val="003D1AD1"/>
    <w:rsid w:val="003D1B12"/>
    <w:rsid w:val="003D1CF1"/>
    <w:rsid w:val="003D1E6D"/>
    <w:rsid w:val="003D1F8F"/>
    <w:rsid w:val="003D212D"/>
    <w:rsid w:val="003D2493"/>
    <w:rsid w:val="003D2A7D"/>
    <w:rsid w:val="003D2C1D"/>
    <w:rsid w:val="003D2C34"/>
    <w:rsid w:val="003D2CCB"/>
    <w:rsid w:val="003D2CF7"/>
    <w:rsid w:val="003D309F"/>
    <w:rsid w:val="003D3504"/>
    <w:rsid w:val="003D3565"/>
    <w:rsid w:val="003D373C"/>
    <w:rsid w:val="003D38D9"/>
    <w:rsid w:val="003D3918"/>
    <w:rsid w:val="003D394D"/>
    <w:rsid w:val="003D39B1"/>
    <w:rsid w:val="003D3DDD"/>
    <w:rsid w:val="003D41A6"/>
    <w:rsid w:val="003D4363"/>
    <w:rsid w:val="003D43B3"/>
    <w:rsid w:val="003D441C"/>
    <w:rsid w:val="003D46A1"/>
    <w:rsid w:val="003D4CF9"/>
    <w:rsid w:val="003D4CFD"/>
    <w:rsid w:val="003D4DE4"/>
    <w:rsid w:val="003D4E26"/>
    <w:rsid w:val="003D5016"/>
    <w:rsid w:val="003D52C4"/>
    <w:rsid w:val="003D5416"/>
    <w:rsid w:val="003D542B"/>
    <w:rsid w:val="003D5734"/>
    <w:rsid w:val="003D5CBF"/>
    <w:rsid w:val="003D647F"/>
    <w:rsid w:val="003D6508"/>
    <w:rsid w:val="003D6525"/>
    <w:rsid w:val="003D667D"/>
    <w:rsid w:val="003D66D2"/>
    <w:rsid w:val="003D67F2"/>
    <w:rsid w:val="003D695D"/>
    <w:rsid w:val="003D6C31"/>
    <w:rsid w:val="003D6F7D"/>
    <w:rsid w:val="003D77F9"/>
    <w:rsid w:val="003D7ABA"/>
    <w:rsid w:val="003D7C6E"/>
    <w:rsid w:val="003D7D52"/>
    <w:rsid w:val="003D7F24"/>
    <w:rsid w:val="003E00B7"/>
    <w:rsid w:val="003E016B"/>
    <w:rsid w:val="003E0295"/>
    <w:rsid w:val="003E02F1"/>
    <w:rsid w:val="003E0409"/>
    <w:rsid w:val="003E04E4"/>
    <w:rsid w:val="003E075F"/>
    <w:rsid w:val="003E07AE"/>
    <w:rsid w:val="003E0B2F"/>
    <w:rsid w:val="003E0B88"/>
    <w:rsid w:val="003E1328"/>
    <w:rsid w:val="003E14FC"/>
    <w:rsid w:val="003E1969"/>
    <w:rsid w:val="003E1D5C"/>
    <w:rsid w:val="003E245A"/>
    <w:rsid w:val="003E2633"/>
    <w:rsid w:val="003E28A1"/>
    <w:rsid w:val="003E2976"/>
    <w:rsid w:val="003E29F2"/>
    <w:rsid w:val="003E2D35"/>
    <w:rsid w:val="003E2E41"/>
    <w:rsid w:val="003E2EE7"/>
    <w:rsid w:val="003E2FAB"/>
    <w:rsid w:val="003E2FCE"/>
    <w:rsid w:val="003E3572"/>
    <w:rsid w:val="003E374F"/>
    <w:rsid w:val="003E3BEC"/>
    <w:rsid w:val="003E3D2A"/>
    <w:rsid w:val="003E3E55"/>
    <w:rsid w:val="003E405C"/>
    <w:rsid w:val="003E4257"/>
    <w:rsid w:val="003E44C7"/>
    <w:rsid w:val="003E4680"/>
    <w:rsid w:val="003E470C"/>
    <w:rsid w:val="003E4858"/>
    <w:rsid w:val="003E4AF4"/>
    <w:rsid w:val="003E532A"/>
    <w:rsid w:val="003E53A2"/>
    <w:rsid w:val="003E568F"/>
    <w:rsid w:val="003E573D"/>
    <w:rsid w:val="003E57E1"/>
    <w:rsid w:val="003E5A35"/>
    <w:rsid w:val="003E5ACE"/>
    <w:rsid w:val="003E5D4F"/>
    <w:rsid w:val="003E6316"/>
    <w:rsid w:val="003E651B"/>
    <w:rsid w:val="003E65B1"/>
    <w:rsid w:val="003E6884"/>
    <w:rsid w:val="003E6AC5"/>
    <w:rsid w:val="003E6CD6"/>
    <w:rsid w:val="003E6D8B"/>
    <w:rsid w:val="003E7088"/>
    <w:rsid w:val="003E71B9"/>
    <w:rsid w:val="003E757A"/>
    <w:rsid w:val="003E76C2"/>
    <w:rsid w:val="003E773B"/>
    <w:rsid w:val="003E7965"/>
    <w:rsid w:val="003E7FAA"/>
    <w:rsid w:val="003F0096"/>
    <w:rsid w:val="003F011B"/>
    <w:rsid w:val="003F0522"/>
    <w:rsid w:val="003F0621"/>
    <w:rsid w:val="003F07B2"/>
    <w:rsid w:val="003F0850"/>
    <w:rsid w:val="003F0927"/>
    <w:rsid w:val="003F0BC1"/>
    <w:rsid w:val="003F0D12"/>
    <w:rsid w:val="003F0DEB"/>
    <w:rsid w:val="003F13F8"/>
    <w:rsid w:val="003F14DC"/>
    <w:rsid w:val="003F160C"/>
    <w:rsid w:val="003F176D"/>
    <w:rsid w:val="003F18AA"/>
    <w:rsid w:val="003F1F98"/>
    <w:rsid w:val="003F2046"/>
    <w:rsid w:val="003F2352"/>
    <w:rsid w:val="003F23D6"/>
    <w:rsid w:val="003F2751"/>
    <w:rsid w:val="003F27C5"/>
    <w:rsid w:val="003F2996"/>
    <w:rsid w:val="003F2F21"/>
    <w:rsid w:val="003F324F"/>
    <w:rsid w:val="003F33BC"/>
    <w:rsid w:val="003F3458"/>
    <w:rsid w:val="003F3B9A"/>
    <w:rsid w:val="003F3D4E"/>
    <w:rsid w:val="003F3DA6"/>
    <w:rsid w:val="003F4090"/>
    <w:rsid w:val="003F41EE"/>
    <w:rsid w:val="003F4271"/>
    <w:rsid w:val="003F43E6"/>
    <w:rsid w:val="003F4437"/>
    <w:rsid w:val="003F4743"/>
    <w:rsid w:val="003F477E"/>
    <w:rsid w:val="003F49A1"/>
    <w:rsid w:val="003F4A25"/>
    <w:rsid w:val="003F4AEB"/>
    <w:rsid w:val="003F502C"/>
    <w:rsid w:val="003F535C"/>
    <w:rsid w:val="003F569F"/>
    <w:rsid w:val="003F5902"/>
    <w:rsid w:val="003F5954"/>
    <w:rsid w:val="003F598E"/>
    <w:rsid w:val="003F5F25"/>
    <w:rsid w:val="003F6219"/>
    <w:rsid w:val="003F630E"/>
    <w:rsid w:val="003F6CD2"/>
    <w:rsid w:val="003F6D15"/>
    <w:rsid w:val="003F719A"/>
    <w:rsid w:val="003F769E"/>
    <w:rsid w:val="003F76D0"/>
    <w:rsid w:val="003F788D"/>
    <w:rsid w:val="003F7A89"/>
    <w:rsid w:val="003F7A93"/>
    <w:rsid w:val="003F7C5C"/>
    <w:rsid w:val="0040017E"/>
    <w:rsid w:val="00400628"/>
    <w:rsid w:val="00401025"/>
    <w:rsid w:val="0040126E"/>
    <w:rsid w:val="00401998"/>
    <w:rsid w:val="0040209C"/>
    <w:rsid w:val="004020D4"/>
    <w:rsid w:val="004020F4"/>
    <w:rsid w:val="004021B6"/>
    <w:rsid w:val="004021B8"/>
    <w:rsid w:val="004022AA"/>
    <w:rsid w:val="00402804"/>
    <w:rsid w:val="00402D95"/>
    <w:rsid w:val="00403701"/>
    <w:rsid w:val="00403773"/>
    <w:rsid w:val="004037BF"/>
    <w:rsid w:val="004037DB"/>
    <w:rsid w:val="00403BB9"/>
    <w:rsid w:val="00403C0D"/>
    <w:rsid w:val="004044C7"/>
    <w:rsid w:val="004047C4"/>
    <w:rsid w:val="00404FAC"/>
    <w:rsid w:val="0040502F"/>
    <w:rsid w:val="00405565"/>
    <w:rsid w:val="0040570B"/>
    <w:rsid w:val="004057F7"/>
    <w:rsid w:val="004059B4"/>
    <w:rsid w:val="00405B06"/>
    <w:rsid w:val="00405EDB"/>
    <w:rsid w:val="00405FB1"/>
    <w:rsid w:val="00406460"/>
    <w:rsid w:val="004064CC"/>
    <w:rsid w:val="004067F8"/>
    <w:rsid w:val="00406B90"/>
    <w:rsid w:val="00406E18"/>
    <w:rsid w:val="00406EFB"/>
    <w:rsid w:val="0040706C"/>
    <w:rsid w:val="004074F2"/>
    <w:rsid w:val="004075A5"/>
    <w:rsid w:val="00407664"/>
    <w:rsid w:val="00407FC7"/>
    <w:rsid w:val="004100E6"/>
    <w:rsid w:val="004102D9"/>
    <w:rsid w:val="004110E7"/>
    <w:rsid w:val="00411362"/>
    <w:rsid w:val="00411CCD"/>
    <w:rsid w:val="00411CE3"/>
    <w:rsid w:val="00411D77"/>
    <w:rsid w:val="0041235B"/>
    <w:rsid w:val="0041235E"/>
    <w:rsid w:val="00412461"/>
    <w:rsid w:val="004124E5"/>
    <w:rsid w:val="00412546"/>
    <w:rsid w:val="0041255F"/>
    <w:rsid w:val="0041271A"/>
    <w:rsid w:val="00412947"/>
    <w:rsid w:val="00412A4D"/>
    <w:rsid w:val="00412CA5"/>
    <w:rsid w:val="00412DB9"/>
    <w:rsid w:val="00413053"/>
    <w:rsid w:val="0041319C"/>
    <w:rsid w:val="0041321E"/>
    <w:rsid w:val="00413566"/>
    <w:rsid w:val="0041363F"/>
    <w:rsid w:val="004137B6"/>
    <w:rsid w:val="00413A54"/>
    <w:rsid w:val="00413C10"/>
    <w:rsid w:val="00413CD9"/>
    <w:rsid w:val="00413F45"/>
    <w:rsid w:val="00413F7F"/>
    <w:rsid w:val="00413F9A"/>
    <w:rsid w:val="004140CA"/>
    <w:rsid w:val="004142A4"/>
    <w:rsid w:val="00414A04"/>
    <w:rsid w:val="00414C65"/>
    <w:rsid w:val="00414D9A"/>
    <w:rsid w:val="00415438"/>
    <w:rsid w:val="00415571"/>
    <w:rsid w:val="00415998"/>
    <w:rsid w:val="00415B13"/>
    <w:rsid w:val="00415C08"/>
    <w:rsid w:val="00415C20"/>
    <w:rsid w:val="00415D76"/>
    <w:rsid w:val="00415F62"/>
    <w:rsid w:val="004163C6"/>
    <w:rsid w:val="00416665"/>
    <w:rsid w:val="00416705"/>
    <w:rsid w:val="00416A67"/>
    <w:rsid w:val="00416ACB"/>
    <w:rsid w:val="00416D1F"/>
    <w:rsid w:val="00417429"/>
    <w:rsid w:val="00417451"/>
    <w:rsid w:val="00417498"/>
    <w:rsid w:val="0041774C"/>
    <w:rsid w:val="00417AB7"/>
    <w:rsid w:val="0042084A"/>
    <w:rsid w:val="004208AC"/>
    <w:rsid w:val="00420B8B"/>
    <w:rsid w:val="004210A6"/>
    <w:rsid w:val="00421125"/>
    <w:rsid w:val="0042122C"/>
    <w:rsid w:val="00421303"/>
    <w:rsid w:val="0042147C"/>
    <w:rsid w:val="00421523"/>
    <w:rsid w:val="00421570"/>
    <w:rsid w:val="004216B6"/>
    <w:rsid w:val="00421AA7"/>
    <w:rsid w:val="00421DC3"/>
    <w:rsid w:val="00421DCF"/>
    <w:rsid w:val="004220FF"/>
    <w:rsid w:val="004221DD"/>
    <w:rsid w:val="00422341"/>
    <w:rsid w:val="0042259F"/>
    <w:rsid w:val="00422ADB"/>
    <w:rsid w:val="00423098"/>
    <w:rsid w:val="0042331A"/>
    <w:rsid w:val="00423641"/>
    <w:rsid w:val="00423990"/>
    <w:rsid w:val="00423F1E"/>
    <w:rsid w:val="00423F27"/>
    <w:rsid w:val="00423FE9"/>
    <w:rsid w:val="004242AE"/>
    <w:rsid w:val="00424372"/>
    <w:rsid w:val="00424640"/>
    <w:rsid w:val="004249F4"/>
    <w:rsid w:val="00424E53"/>
    <w:rsid w:val="00425269"/>
    <w:rsid w:val="0042545A"/>
    <w:rsid w:val="00425515"/>
    <w:rsid w:val="00425667"/>
    <w:rsid w:val="00425781"/>
    <w:rsid w:val="004259E7"/>
    <w:rsid w:val="00425BE2"/>
    <w:rsid w:val="00425DA7"/>
    <w:rsid w:val="00425E8E"/>
    <w:rsid w:val="00425F03"/>
    <w:rsid w:val="004261C8"/>
    <w:rsid w:val="00426266"/>
    <w:rsid w:val="00426702"/>
    <w:rsid w:val="004268E8"/>
    <w:rsid w:val="00426EBE"/>
    <w:rsid w:val="00427CEA"/>
    <w:rsid w:val="00427F80"/>
    <w:rsid w:val="00430503"/>
    <w:rsid w:val="004306BC"/>
    <w:rsid w:val="004307B9"/>
    <w:rsid w:val="004307F1"/>
    <w:rsid w:val="00430A2D"/>
    <w:rsid w:val="0043106D"/>
    <w:rsid w:val="004311A3"/>
    <w:rsid w:val="00431407"/>
    <w:rsid w:val="00431505"/>
    <w:rsid w:val="004317FF"/>
    <w:rsid w:val="004318D7"/>
    <w:rsid w:val="004319CE"/>
    <w:rsid w:val="00431AF0"/>
    <w:rsid w:val="00431B81"/>
    <w:rsid w:val="00431E12"/>
    <w:rsid w:val="0043213A"/>
    <w:rsid w:val="00432E06"/>
    <w:rsid w:val="004330F4"/>
    <w:rsid w:val="0043341D"/>
    <w:rsid w:val="00433590"/>
    <w:rsid w:val="0043393D"/>
    <w:rsid w:val="0043398F"/>
    <w:rsid w:val="004339F2"/>
    <w:rsid w:val="00433D3B"/>
    <w:rsid w:val="00433F69"/>
    <w:rsid w:val="00433F91"/>
    <w:rsid w:val="004344C7"/>
    <w:rsid w:val="004344F5"/>
    <w:rsid w:val="00434642"/>
    <w:rsid w:val="00434659"/>
    <w:rsid w:val="00434794"/>
    <w:rsid w:val="0043483C"/>
    <w:rsid w:val="00434A8F"/>
    <w:rsid w:val="00434BA9"/>
    <w:rsid w:val="00434EDB"/>
    <w:rsid w:val="00434F56"/>
    <w:rsid w:val="00435213"/>
    <w:rsid w:val="00435274"/>
    <w:rsid w:val="004352AD"/>
    <w:rsid w:val="0043545D"/>
    <w:rsid w:val="004354EB"/>
    <w:rsid w:val="00435B83"/>
    <w:rsid w:val="00435C00"/>
    <w:rsid w:val="00435EAD"/>
    <w:rsid w:val="00435FE2"/>
    <w:rsid w:val="0043600A"/>
    <w:rsid w:val="004360C5"/>
    <w:rsid w:val="004361A2"/>
    <w:rsid w:val="00436344"/>
    <w:rsid w:val="004363FA"/>
    <w:rsid w:val="00436438"/>
    <w:rsid w:val="004365E8"/>
    <w:rsid w:val="00436809"/>
    <w:rsid w:val="00436A59"/>
    <w:rsid w:val="00436E2F"/>
    <w:rsid w:val="00436EAB"/>
    <w:rsid w:val="00437175"/>
    <w:rsid w:val="0043773F"/>
    <w:rsid w:val="0043785B"/>
    <w:rsid w:val="004379D4"/>
    <w:rsid w:val="00437D8A"/>
    <w:rsid w:val="00440B85"/>
    <w:rsid w:val="00440FED"/>
    <w:rsid w:val="00441890"/>
    <w:rsid w:val="004418F3"/>
    <w:rsid w:val="00441B93"/>
    <w:rsid w:val="00441C29"/>
    <w:rsid w:val="00441E65"/>
    <w:rsid w:val="00441F61"/>
    <w:rsid w:val="00441FFB"/>
    <w:rsid w:val="004421C4"/>
    <w:rsid w:val="00442282"/>
    <w:rsid w:val="0044236F"/>
    <w:rsid w:val="004424D2"/>
    <w:rsid w:val="00442B6E"/>
    <w:rsid w:val="00442F23"/>
    <w:rsid w:val="00442F2F"/>
    <w:rsid w:val="004430B9"/>
    <w:rsid w:val="004431D6"/>
    <w:rsid w:val="0044323C"/>
    <w:rsid w:val="004432A6"/>
    <w:rsid w:val="004433F0"/>
    <w:rsid w:val="00443FF7"/>
    <w:rsid w:val="004447AB"/>
    <w:rsid w:val="00444AF1"/>
    <w:rsid w:val="00444BA7"/>
    <w:rsid w:val="00444F29"/>
    <w:rsid w:val="0044540C"/>
    <w:rsid w:val="00445462"/>
    <w:rsid w:val="00445F71"/>
    <w:rsid w:val="004461D9"/>
    <w:rsid w:val="004463EB"/>
    <w:rsid w:val="0044657E"/>
    <w:rsid w:val="004465D7"/>
    <w:rsid w:val="00446AC6"/>
    <w:rsid w:val="00446DD3"/>
    <w:rsid w:val="00447411"/>
    <w:rsid w:val="0044759B"/>
    <w:rsid w:val="00447724"/>
    <w:rsid w:val="00447AC6"/>
    <w:rsid w:val="00447E0C"/>
    <w:rsid w:val="00447F13"/>
    <w:rsid w:val="00447F54"/>
    <w:rsid w:val="00450B46"/>
    <w:rsid w:val="00450B7E"/>
    <w:rsid w:val="00450DB6"/>
    <w:rsid w:val="00451067"/>
    <w:rsid w:val="0045123B"/>
    <w:rsid w:val="0045136B"/>
    <w:rsid w:val="00451768"/>
    <w:rsid w:val="00451C7E"/>
    <w:rsid w:val="004520A3"/>
    <w:rsid w:val="004522AA"/>
    <w:rsid w:val="0045261E"/>
    <w:rsid w:val="004529E1"/>
    <w:rsid w:val="00452BBA"/>
    <w:rsid w:val="00452BCA"/>
    <w:rsid w:val="00452C1D"/>
    <w:rsid w:val="00452DC1"/>
    <w:rsid w:val="00452E48"/>
    <w:rsid w:val="004535A6"/>
    <w:rsid w:val="004537E0"/>
    <w:rsid w:val="00453A99"/>
    <w:rsid w:val="00453BB6"/>
    <w:rsid w:val="00453CAA"/>
    <w:rsid w:val="00453FD1"/>
    <w:rsid w:val="00454197"/>
    <w:rsid w:val="0045459B"/>
    <w:rsid w:val="00454926"/>
    <w:rsid w:val="00454E78"/>
    <w:rsid w:val="00454FFE"/>
    <w:rsid w:val="00455113"/>
    <w:rsid w:val="00455D7F"/>
    <w:rsid w:val="00456421"/>
    <w:rsid w:val="004565BD"/>
    <w:rsid w:val="00456900"/>
    <w:rsid w:val="00456DAB"/>
    <w:rsid w:val="00456EC5"/>
    <w:rsid w:val="00456FE1"/>
    <w:rsid w:val="00457160"/>
    <w:rsid w:val="004571F4"/>
    <w:rsid w:val="00457307"/>
    <w:rsid w:val="004576CA"/>
    <w:rsid w:val="00457982"/>
    <w:rsid w:val="00457E83"/>
    <w:rsid w:val="00457F78"/>
    <w:rsid w:val="004600AF"/>
    <w:rsid w:val="004602A3"/>
    <w:rsid w:val="00460414"/>
    <w:rsid w:val="0046054A"/>
    <w:rsid w:val="0046067C"/>
    <w:rsid w:val="004607CD"/>
    <w:rsid w:val="004608F4"/>
    <w:rsid w:val="004609FC"/>
    <w:rsid w:val="00460CC3"/>
    <w:rsid w:val="00460CF4"/>
    <w:rsid w:val="00460D89"/>
    <w:rsid w:val="00460D97"/>
    <w:rsid w:val="00460E86"/>
    <w:rsid w:val="00461559"/>
    <w:rsid w:val="004615AB"/>
    <w:rsid w:val="00461916"/>
    <w:rsid w:val="00461921"/>
    <w:rsid w:val="00461AD6"/>
    <w:rsid w:val="00461B56"/>
    <w:rsid w:val="00461D31"/>
    <w:rsid w:val="00461E35"/>
    <w:rsid w:val="004620B0"/>
    <w:rsid w:val="004626F8"/>
    <w:rsid w:val="00462E60"/>
    <w:rsid w:val="00462EB1"/>
    <w:rsid w:val="00462F5D"/>
    <w:rsid w:val="00463192"/>
    <w:rsid w:val="004632E8"/>
    <w:rsid w:val="0046330D"/>
    <w:rsid w:val="00463378"/>
    <w:rsid w:val="0046354E"/>
    <w:rsid w:val="0046355E"/>
    <w:rsid w:val="00463726"/>
    <w:rsid w:val="00463D58"/>
    <w:rsid w:val="00463E1A"/>
    <w:rsid w:val="00463FD9"/>
    <w:rsid w:val="004641FE"/>
    <w:rsid w:val="00464350"/>
    <w:rsid w:val="00464669"/>
    <w:rsid w:val="004646B4"/>
    <w:rsid w:val="0046480B"/>
    <w:rsid w:val="00464A88"/>
    <w:rsid w:val="00464E64"/>
    <w:rsid w:val="00464E83"/>
    <w:rsid w:val="00465001"/>
    <w:rsid w:val="004651A0"/>
    <w:rsid w:val="004653F2"/>
    <w:rsid w:val="00465C39"/>
    <w:rsid w:val="00465CE0"/>
    <w:rsid w:val="00465F00"/>
    <w:rsid w:val="0046620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39B"/>
    <w:rsid w:val="0047083E"/>
    <w:rsid w:val="00470DDE"/>
    <w:rsid w:val="00470EB5"/>
    <w:rsid w:val="00470FE3"/>
    <w:rsid w:val="0047121C"/>
    <w:rsid w:val="004714E0"/>
    <w:rsid w:val="00471A6A"/>
    <w:rsid w:val="0047252D"/>
    <w:rsid w:val="004726BD"/>
    <w:rsid w:val="0047286B"/>
    <w:rsid w:val="00472AA7"/>
    <w:rsid w:val="00472ACE"/>
    <w:rsid w:val="00472C0E"/>
    <w:rsid w:val="00472D29"/>
    <w:rsid w:val="00472E27"/>
    <w:rsid w:val="004733D4"/>
    <w:rsid w:val="0047374A"/>
    <w:rsid w:val="00473798"/>
    <w:rsid w:val="004738EC"/>
    <w:rsid w:val="00473950"/>
    <w:rsid w:val="00473AA5"/>
    <w:rsid w:val="00473D53"/>
    <w:rsid w:val="004741C1"/>
    <w:rsid w:val="00474220"/>
    <w:rsid w:val="00474297"/>
    <w:rsid w:val="004745A9"/>
    <w:rsid w:val="00475058"/>
    <w:rsid w:val="00475198"/>
    <w:rsid w:val="004752D3"/>
    <w:rsid w:val="004754E1"/>
    <w:rsid w:val="0047555C"/>
    <w:rsid w:val="00475CE0"/>
    <w:rsid w:val="00475CE2"/>
    <w:rsid w:val="00476105"/>
    <w:rsid w:val="00476422"/>
    <w:rsid w:val="004764C4"/>
    <w:rsid w:val="00476552"/>
    <w:rsid w:val="004765DB"/>
    <w:rsid w:val="004767EF"/>
    <w:rsid w:val="00476827"/>
    <w:rsid w:val="00476909"/>
    <w:rsid w:val="00476BAD"/>
    <w:rsid w:val="00476BD4"/>
    <w:rsid w:val="0047718A"/>
    <w:rsid w:val="004774C6"/>
    <w:rsid w:val="00477C35"/>
    <w:rsid w:val="00477E9F"/>
    <w:rsid w:val="00477F48"/>
    <w:rsid w:val="00477F4A"/>
    <w:rsid w:val="004807A5"/>
    <w:rsid w:val="00480988"/>
    <w:rsid w:val="00480E05"/>
    <w:rsid w:val="00480F74"/>
    <w:rsid w:val="00481613"/>
    <w:rsid w:val="00481709"/>
    <w:rsid w:val="0048186B"/>
    <w:rsid w:val="004819BF"/>
    <w:rsid w:val="00481E88"/>
    <w:rsid w:val="004820BD"/>
    <w:rsid w:val="004822BD"/>
    <w:rsid w:val="0048257A"/>
    <w:rsid w:val="00482BBE"/>
    <w:rsid w:val="00482CDA"/>
    <w:rsid w:val="00482ED7"/>
    <w:rsid w:val="00483A12"/>
    <w:rsid w:val="00483BA2"/>
    <w:rsid w:val="004841FD"/>
    <w:rsid w:val="00484A77"/>
    <w:rsid w:val="00485334"/>
    <w:rsid w:val="0048540F"/>
    <w:rsid w:val="004856A7"/>
    <w:rsid w:val="00485970"/>
    <w:rsid w:val="00485A1F"/>
    <w:rsid w:val="00485C0D"/>
    <w:rsid w:val="00485C2F"/>
    <w:rsid w:val="00486575"/>
    <w:rsid w:val="004866D0"/>
    <w:rsid w:val="004866F9"/>
    <w:rsid w:val="004867F7"/>
    <w:rsid w:val="00486B65"/>
    <w:rsid w:val="00486B70"/>
    <w:rsid w:val="00486F13"/>
    <w:rsid w:val="0048759E"/>
    <w:rsid w:val="004878A4"/>
    <w:rsid w:val="00490171"/>
    <w:rsid w:val="00490187"/>
    <w:rsid w:val="004902CB"/>
    <w:rsid w:val="004902F4"/>
    <w:rsid w:val="004906A1"/>
    <w:rsid w:val="00490DE3"/>
    <w:rsid w:val="00490E9B"/>
    <w:rsid w:val="00491453"/>
    <w:rsid w:val="00491550"/>
    <w:rsid w:val="00491959"/>
    <w:rsid w:val="00491984"/>
    <w:rsid w:val="00491B97"/>
    <w:rsid w:val="00491CCD"/>
    <w:rsid w:val="00491D97"/>
    <w:rsid w:val="00491ECD"/>
    <w:rsid w:val="00492337"/>
    <w:rsid w:val="004926BE"/>
    <w:rsid w:val="00492813"/>
    <w:rsid w:val="00492D75"/>
    <w:rsid w:val="00492DF8"/>
    <w:rsid w:val="00492FAA"/>
    <w:rsid w:val="00493055"/>
    <w:rsid w:val="004932E0"/>
    <w:rsid w:val="004935EC"/>
    <w:rsid w:val="00494242"/>
    <w:rsid w:val="004945FA"/>
    <w:rsid w:val="00494887"/>
    <w:rsid w:val="00494A3D"/>
    <w:rsid w:val="00494D1D"/>
    <w:rsid w:val="00494DD3"/>
    <w:rsid w:val="00494E8E"/>
    <w:rsid w:val="00495244"/>
    <w:rsid w:val="004955BC"/>
    <w:rsid w:val="00495D63"/>
    <w:rsid w:val="0049616B"/>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591"/>
    <w:rsid w:val="004A0689"/>
    <w:rsid w:val="004A0A77"/>
    <w:rsid w:val="004A0F39"/>
    <w:rsid w:val="004A0F8F"/>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67"/>
    <w:rsid w:val="004A36EB"/>
    <w:rsid w:val="004A3BF1"/>
    <w:rsid w:val="004A3D00"/>
    <w:rsid w:val="004A3E42"/>
    <w:rsid w:val="004A3F30"/>
    <w:rsid w:val="004A41D1"/>
    <w:rsid w:val="004A4715"/>
    <w:rsid w:val="004A4718"/>
    <w:rsid w:val="004A471F"/>
    <w:rsid w:val="004A48A4"/>
    <w:rsid w:val="004A4915"/>
    <w:rsid w:val="004A4BF4"/>
    <w:rsid w:val="004A4C7D"/>
    <w:rsid w:val="004A4F4D"/>
    <w:rsid w:val="004A5046"/>
    <w:rsid w:val="004A555E"/>
    <w:rsid w:val="004A5647"/>
    <w:rsid w:val="004A565E"/>
    <w:rsid w:val="004A5976"/>
    <w:rsid w:val="004A5B34"/>
    <w:rsid w:val="004A5CE9"/>
    <w:rsid w:val="004A5DF3"/>
    <w:rsid w:val="004A5EBA"/>
    <w:rsid w:val="004A6134"/>
    <w:rsid w:val="004A6135"/>
    <w:rsid w:val="004A6328"/>
    <w:rsid w:val="004A6879"/>
    <w:rsid w:val="004A6A69"/>
    <w:rsid w:val="004A6ACA"/>
    <w:rsid w:val="004A6EE7"/>
    <w:rsid w:val="004A7092"/>
    <w:rsid w:val="004A7378"/>
    <w:rsid w:val="004A778A"/>
    <w:rsid w:val="004A7DAF"/>
    <w:rsid w:val="004B0029"/>
    <w:rsid w:val="004B0619"/>
    <w:rsid w:val="004B082A"/>
    <w:rsid w:val="004B0BD4"/>
    <w:rsid w:val="004B0C87"/>
    <w:rsid w:val="004B144D"/>
    <w:rsid w:val="004B1519"/>
    <w:rsid w:val="004B179A"/>
    <w:rsid w:val="004B1A09"/>
    <w:rsid w:val="004B1BFF"/>
    <w:rsid w:val="004B2435"/>
    <w:rsid w:val="004B276F"/>
    <w:rsid w:val="004B27F2"/>
    <w:rsid w:val="004B29EC"/>
    <w:rsid w:val="004B2A8D"/>
    <w:rsid w:val="004B2DD1"/>
    <w:rsid w:val="004B3BA9"/>
    <w:rsid w:val="004B3C24"/>
    <w:rsid w:val="004B4037"/>
    <w:rsid w:val="004B407B"/>
    <w:rsid w:val="004B49E6"/>
    <w:rsid w:val="004B4D69"/>
    <w:rsid w:val="004B52B3"/>
    <w:rsid w:val="004B54AF"/>
    <w:rsid w:val="004B5A6F"/>
    <w:rsid w:val="004B5FC7"/>
    <w:rsid w:val="004B6373"/>
    <w:rsid w:val="004B6804"/>
    <w:rsid w:val="004B682C"/>
    <w:rsid w:val="004B6CC9"/>
    <w:rsid w:val="004B733F"/>
    <w:rsid w:val="004B73C9"/>
    <w:rsid w:val="004B77EE"/>
    <w:rsid w:val="004B7981"/>
    <w:rsid w:val="004B79FF"/>
    <w:rsid w:val="004B7EA5"/>
    <w:rsid w:val="004C01A8"/>
    <w:rsid w:val="004C05AD"/>
    <w:rsid w:val="004C07ED"/>
    <w:rsid w:val="004C0809"/>
    <w:rsid w:val="004C0E28"/>
    <w:rsid w:val="004C0EAC"/>
    <w:rsid w:val="004C0F58"/>
    <w:rsid w:val="004C108F"/>
    <w:rsid w:val="004C1250"/>
    <w:rsid w:val="004C149C"/>
    <w:rsid w:val="004C1840"/>
    <w:rsid w:val="004C1F04"/>
    <w:rsid w:val="004C203A"/>
    <w:rsid w:val="004C2102"/>
    <w:rsid w:val="004C218D"/>
    <w:rsid w:val="004C24C9"/>
    <w:rsid w:val="004C24E0"/>
    <w:rsid w:val="004C271A"/>
    <w:rsid w:val="004C2A6A"/>
    <w:rsid w:val="004C2BE3"/>
    <w:rsid w:val="004C2E34"/>
    <w:rsid w:val="004C31B6"/>
    <w:rsid w:val="004C33AA"/>
    <w:rsid w:val="004C3B7C"/>
    <w:rsid w:val="004C3C69"/>
    <w:rsid w:val="004C4196"/>
    <w:rsid w:val="004C4306"/>
    <w:rsid w:val="004C4327"/>
    <w:rsid w:val="004C4FC7"/>
    <w:rsid w:val="004C5027"/>
    <w:rsid w:val="004C5319"/>
    <w:rsid w:val="004C541E"/>
    <w:rsid w:val="004C61B9"/>
    <w:rsid w:val="004C621F"/>
    <w:rsid w:val="004C6F0F"/>
    <w:rsid w:val="004C7015"/>
    <w:rsid w:val="004C7862"/>
    <w:rsid w:val="004C78EF"/>
    <w:rsid w:val="004C7948"/>
    <w:rsid w:val="004C7BB8"/>
    <w:rsid w:val="004C7C54"/>
    <w:rsid w:val="004C7C60"/>
    <w:rsid w:val="004D0378"/>
    <w:rsid w:val="004D0393"/>
    <w:rsid w:val="004D077F"/>
    <w:rsid w:val="004D088E"/>
    <w:rsid w:val="004D0DFE"/>
    <w:rsid w:val="004D0EA0"/>
    <w:rsid w:val="004D14DE"/>
    <w:rsid w:val="004D15A0"/>
    <w:rsid w:val="004D1D91"/>
    <w:rsid w:val="004D1E30"/>
    <w:rsid w:val="004D22C3"/>
    <w:rsid w:val="004D2378"/>
    <w:rsid w:val="004D2AB0"/>
    <w:rsid w:val="004D2B08"/>
    <w:rsid w:val="004D2BC0"/>
    <w:rsid w:val="004D2BC9"/>
    <w:rsid w:val="004D2E8D"/>
    <w:rsid w:val="004D2EC1"/>
    <w:rsid w:val="004D3803"/>
    <w:rsid w:val="004D38DE"/>
    <w:rsid w:val="004D3920"/>
    <w:rsid w:val="004D3C43"/>
    <w:rsid w:val="004D3F58"/>
    <w:rsid w:val="004D4136"/>
    <w:rsid w:val="004D414F"/>
    <w:rsid w:val="004D4290"/>
    <w:rsid w:val="004D4762"/>
    <w:rsid w:val="004D48A8"/>
    <w:rsid w:val="004D4C4C"/>
    <w:rsid w:val="004D4CA6"/>
    <w:rsid w:val="004D5FFD"/>
    <w:rsid w:val="004D6411"/>
    <w:rsid w:val="004D645A"/>
    <w:rsid w:val="004D6710"/>
    <w:rsid w:val="004D6F4D"/>
    <w:rsid w:val="004D6F95"/>
    <w:rsid w:val="004D7045"/>
    <w:rsid w:val="004D72FE"/>
    <w:rsid w:val="004D7310"/>
    <w:rsid w:val="004D7394"/>
    <w:rsid w:val="004D7452"/>
    <w:rsid w:val="004D75CD"/>
    <w:rsid w:val="004D7B2E"/>
    <w:rsid w:val="004D7B65"/>
    <w:rsid w:val="004D7C2B"/>
    <w:rsid w:val="004D7E91"/>
    <w:rsid w:val="004E003A"/>
    <w:rsid w:val="004E01A8"/>
    <w:rsid w:val="004E0377"/>
    <w:rsid w:val="004E0386"/>
    <w:rsid w:val="004E0768"/>
    <w:rsid w:val="004E0A20"/>
    <w:rsid w:val="004E1174"/>
    <w:rsid w:val="004E14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4BFE"/>
    <w:rsid w:val="004E5114"/>
    <w:rsid w:val="004E5282"/>
    <w:rsid w:val="004E5532"/>
    <w:rsid w:val="004E5D50"/>
    <w:rsid w:val="004E632E"/>
    <w:rsid w:val="004E6459"/>
    <w:rsid w:val="004E651F"/>
    <w:rsid w:val="004E680E"/>
    <w:rsid w:val="004E6D71"/>
    <w:rsid w:val="004E7D53"/>
    <w:rsid w:val="004F0531"/>
    <w:rsid w:val="004F0634"/>
    <w:rsid w:val="004F0884"/>
    <w:rsid w:val="004F0AFD"/>
    <w:rsid w:val="004F0FB9"/>
    <w:rsid w:val="004F1018"/>
    <w:rsid w:val="004F140F"/>
    <w:rsid w:val="004F1866"/>
    <w:rsid w:val="004F1C38"/>
    <w:rsid w:val="004F1C51"/>
    <w:rsid w:val="004F1D6E"/>
    <w:rsid w:val="004F1D75"/>
    <w:rsid w:val="004F1F8A"/>
    <w:rsid w:val="004F23C1"/>
    <w:rsid w:val="004F23FF"/>
    <w:rsid w:val="004F24D0"/>
    <w:rsid w:val="004F2599"/>
    <w:rsid w:val="004F284E"/>
    <w:rsid w:val="004F2CC4"/>
    <w:rsid w:val="004F2F7E"/>
    <w:rsid w:val="004F3195"/>
    <w:rsid w:val="004F31C4"/>
    <w:rsid w:val="004F3263"/>
    <w:rsid w:val="004F3276"/>
    <w:rsid w:val="004F32B5"/>
    <w:rsid w:val="004F3365"/>
    <w:rsid w:val="004F365E"/>
    <w:rsid w:val="004F3A5F"/>
    <w:rsid w:val="004F3B21"/>
    <w:rsid w:val="004F3D11"/>
    <w:rsid w:val="004F3FC2"/>
    <w:rsid w:val="004F407E"/>
    <w:rsid w:val="004F40EF"/>
    <w:rsid w:val="004F41BA"/>
    <w:rsid w:val="004F451C"/>
    <w:rsid w:val="004F4542"/>
    <w:rsid w:val="004F4AC4"/>
    <w:rsid w:val="004F4C79"/>
    <w:rsid w:val="004F4FEC"/>
    <w:rsid w:val="004F4FFB"/>
    <w:rsid w:val="004F5192"/>
    <w:rsid w:val="004F5479"/>
    <w:rsid w:val="004F5727"/>
    <w:rsid w:val="004F5B18"/>
    <w:rsid w:val="004F5CEB"/>
    <w:rsid w:val="004F5DE3"/>
    <w:rsid w:val="004F5F94"/>
    <w:rsid w:val="004F697C"/>
    <w:rsid w:val="004F6C8F"/>
    <w:rsid w:val="004F71F9"/>
    <w:rsid w:val="004F7395"/>
    <w:rsid w:val="004F7528"/>
    <w:rsid w:val="004F7B7D"/>
    <w:rsid w:val="004F7BCA"/>
    <w:rsid w:val="004F7D3A"/>
    <w:rsid w:val="004F7D89"/>
    <w:rsid w:val="0050022A"/>
    <w:rsid w:val="005003A6"/>
    <w:rsid w:val="00500763"/>
    <w:rsid w:val="00500D9A"/>
    <w:rsid w:val="00500E23"/>
    <w:rsid w:val="005010E9"/>
    <w:rsid w:val="005011D7"/>
    <w:rsid w:val="005016B6"/>
    <w:rsid w:val="00501981"/>
    <w:rsid w:val="00501A85"/>
    <w:rsid w:val="00501BB3"/>
    <w:rsid w:val="00501F01"/>
    <w:rsid w:val="00501F52"/>
    <w:rsid w:val="00501F85"/>
    <w:rsid w:val="0050218C"/>
    <w:rsid w:val="005021DD"/>
    <w:rsid w:val="005023FC"/>
    <w:rsid w:val="005026CA"/>
    <w:rsid w:val="00502963"/>
    <w:rsid w:val="00502B72"/>
    <w:rsid w:val="00502E68"/>
    <w:rsid w:val="005032CC"/>
    <w:rsid w:val="0050367C"/>
    <w:rsid w:val="00503828"/>
    <w:rsid w:val="005038A6"/>
    <w:rsid w:val="00503EA6"/>
    <w:rsid w:val="00503F4C"/>
    <w:rsid w:val="00504405"/>
    <w:rsid w:val="00504456"/>
    <w:rsid w:val="00504BC1"/>
    <w:rsid w:val="00504C2B"/>
    <w:rsid w:val="00504F2C"/>
    <w:rsid w:val="00504F50"/>
    <w:rsid w:val="00505105"/>
    <w:rsid w:val="00505134"/>
    <w:rsid w:val="00505577"/>
    <w:rsid w:val="00505AE6"/>
    <w:rsid w:val="00505C04"/>
    <w:rsid w:val="00505F36"/>
    <w:rsid w:val="005060EE"/>
    <w:rsid w:val="0050615E"/>
    <w:rsid w:val="005061F3"/>
    <w:rsid w:val="00506452"/>
    <w:rsid w:val="00506A74"/>
    <w:rsid w:val="00507047"/>
    <w:rsid w:val="005071FF"/>
    <w:rsid w:val="00507E03"/>
    <w:rsid w:val="00507E6C"/>
    <w:rsid w:val="00507F65"/>
    <w:rsid w:val="005100F5"/>
    <w:rsid w:val="00510635"/>
    <w:rsid w:val="0051065C"/>
    <w:rsid w:val="005107D5"/>
    <w:rsid w:val="00510C58"/>
    <w:rsid w:val="00510F38"/>
    <w:rsid w:val="005110DE"/>
    <w:rsid w:val="00511160"/>
    <w:rsid w:val="00511324"/>
    <w:rsid w:val="00511361"/>
    <w:rsid w:val="00511401"/>
    <w:rsid w:val="00511912"/>
    <w:rsid w:val="00511CB1"/>
    <w:rsid w:val="00511F15"/>
    <w:rsid w:val="00512256"/>
    <w:rsid w:val="005123EF"/>
    <w:rsid w:val="00512AC9"/>
    <w:rsid w:val="00512D5D"/>
    <w:rsid w:val="00512DBB"/>
    <w:rsid w:val="00512E01"/>
    <w:rsid w:val="00512F0D"/>
    <w:rsid w:val="00512F6E"/>
    <w:rsid w:val="00513104"/>
    <w:rsid w:val="0051318C"/>
    <w:rsid w:val="00513282"/>
    <w:rsid w:val="00513BA5"/>
    <w:rsid w:val="00513FB0"/>
    <w:rsid w:val="005142CD"/>
    <w:rsid w:val="00514396"/>
    <w:rsid w:val="005143C9"/>
    <w:rsid w:val="005143E2"/>
    <w:rsid w:val="005145E2"/>
    <w:rsid w:val="00514635"/>
    <w:rsid w:val="005148B5"/>
    <w:rsid w:val="00514A44"/>
    <w:rsid w:val="00514D5C"/>
    <w:rsid w:val="00514D7C"/>
    <w:rsid w:val="00514F5A"/>
    <w:rsid w:val="00514F72"/>
    <w:rsid w:val="0051502A"/>
    <w:rsid w:val="005150EC"/>
    <w:rsid w:val="00515279"/>
    <w:rsid w:val="005152FA"/>
    <w:rsid w:val="0051538B"/>
    <w:rsid w:val="005157A9"/>
    <w:rsid w:val="00515CF8"/>
    <w:rsid w:val="00515E9B"/>
    <w:rsid w:val="00515F52"/>
    <w:rsid w:val="0051630D"/>
    <w:rsid w:val="005163F4"/>
    <w:rsid w:val="00516817"/>
    <w:rsid w:val="005173A7"/>
    <w:rsid w:val="005177E1"/>
    <w:rsid w:val="00517A0D"/>
    <w:rsid w:val="00517B54"/>
    <w:rsid w:val="0052008F"/>
    <w:rsid w:val="005206BD"/>
    <w:rsid w:val="00520B08"/>
    <w:rsid w:val="00520B39"/>
    <w:rsid w:val="00520C0A"/>
    <w:rsid w:val="00520C99"/>
    <w:rsid w:val="00520D90"/>
    <w:rsid w:val="00520F10"/>
    <w:rsid w:val="00521420"/>
    <w:rsid w:val="00521557"/>
    <w:rsid w:val="005218B6"/>
    <w:rsid w:val="00521B6D"/>
    <w:rsid w:val="00521D8B"/>
    <w:rsid w:val="00521F16"/>
    <w:rsid w:val="00522157"/>
    <w:rsid w:val="00522589"/>
    <w:rsid w:val="0052285C"/>
    <w:rsid w:val="00522885"/>
    <w:rsid w:val="005228D7"/>
    <w:rsid w:val="00522ABD"/>
    <w:rsid w:val="00522B65"/>
    <w:rsid w:val="00522CB0"/>
    <w:rsid w:val="0052303E"/>
    <w:rsid w:val="00523153"/>
    <w:rsid w:val="005238C4"/>
    <w:rsid w:val="0052396B"/>
    <w:rsid w:val="00523E6C"/>
    <w:rsid w:val="00524545"/>
    <w:rsid w:val="005245F8"/>
    <w:rsid w:val="00524AED"/>
    <w:rsid w:val="00524C1C"/>
    <w:rsid w:val="00524C1F"/>
    <w:rsid w:val="00524E6D"/>
    <w:rsid w:val="00524F50"/>
    <w:rsid w:val="00524F78"/>
    <w:rsid w:val="00524FA6"/>
    <w:rsid w:val="0052544A"/>
    <w:rsid w:val="00525553"/>
    <w:rsid w:val="005255BF"/>
    <w:rsid w:val="005255F9"/>
    <w:rsid w:val="005257DE"/>
    <w:rsid w:val="00525FC4"/>
    <w:rsid w:val="00525FF3"/>
    <w:rsid w:val="005265C8"/>
    <w:rsid w:val="00526B53"/>
    <w:rsid w:val="00526F5A"/>
    <w:rsid w:val="00527200"/>
    <w:rsid w:val="005274E2"/>
    <w:rsid w:val="005275EC"/>
    <w:rsid w:val="005277D0"/>
    <w:rsid w:val="00527AF0"/>
    <w:rsid w:val="00527B11"/>
    <w:rsid w:val="00527B48"/>
    <w:rsid w:val="00527E47"/>
    <w:rsid w:val="00530157"/>
    <w:rsid w:val="0053036C"/>
    <w:rsid w:val="005306B5"/>
    <w:rsid w:val="00530987"/>
    <w:rsid w:val="005309CA"/>
    <w:rsid w:val="00530A9A"/>
    <w:rsid w:val="00530AE6"/>
    <w:rsid w:val="00530BB2"/>
    <w:rsid w:val="00530EE4"/>
    <w:rsid w:val="00531062"/>
    <w:rsid w:val="005312C7"/>
    <w:rsid w:val="00531371"/>
    <w:rsid w:val="0053139A"/>
    <w:rsid w:val="005313FC"/>
    <w:rsid w:val="005314B0"/>
    <w:rsid w:val="00531517"/>
    <w:rsid w:val="005315D7"/>
    <w:rsid w:val="00531718"/>
    <w:rsid w:val="0053188F"/>
    <w:rsid w:val="00531D22"/>
    <w:rsid w:val="00531E0A"/>
    <w:rsid w:val="00531EBE"/>
    <w:rsid w:val="0053222C"/>
    <w:rsid w:val="005326C9"/>
    <w:rsid w:val="0053292A"/>
    <w:rsid w:val="00532A45"/>
    <w:rsid w:val="00532B37"/>
    <w:rsid w:val="00532F8B"/>
    <w:rsid w:val="00533244"/>
    <w:rsid w:val="00533620"/>
    <w:rsid w:val="00533737"/>
    <w:rsid w:val="00533C27"/>
    <w:rsid w:val="00533EB8"/>
    <w:rsid w:val="00534536"/>
    <w:rsid w:val="00534A9E"/>
    <w:rsid w:val="00534D67"/>
    <w:rsid w:val="005351CE"/>
    <w:rsid w:val="0053546C"/>
    <w:rsid w:val="005355D4"/>
    <w:rsid w:val="00535A0B"/>
    <w:rsid w:val="00535B79"/>
    <w:rsid w:val="00535D3A"/>
    <w:rsid w:val="00535D7C"/>
    <w:rsid w:val="00535EBB"/>
    <w:rsid w:val="00536432"/>
    <w:rsid w:val="00536579"/>
    <w:rsid w:val="00536959"/>
    <w:rsid w:val="00536B92"/>
    <w:rsid w:val="00536C1E"/>
    <w:rsid w:val="00536C2D"/>
    <w:rsid w:val="00536E84"/>
    <w:rsid w:val="00536FEC"/>
    <w:rsid w:val="0053707C"/>
    <w:rsid w:val="005370BA"/>
    <w:rsid w:val="005371DD"/>
    <w:rsid w:val="00537C65"/>
    <w:rsid w:val="00537CA4"/>
    <w:rsid w:val="00537CB6"/>
    <w:rsid w:val="00537CC2"/>
    <w:rsid w:val="00537FAD"/>
    <w:rsid w:val="0054011C"/>
    <w:rsid w:val="00540143"/>
    <w:rsid w:val="00540394"/>
    <w:rsid w:val="00540502"/>
    <w:rsid w:val="005405F0"/>
    <w:rsid w:val="0054094D"/>
    <w:rsid w:val="00540AA6"/>
    <w:rsid w:val="00540BDE"/>
    <w:rsid w:val="00540C24"/>
    <w:rsid w:val="00540C6A"/>
    <w:rsid w:val="0054108B"/>
    <w:rsid w:val="00541433"/>
    <w:rsid w:val="00541A9C"/>
    <w:rsid w:val="00541C13"/>
    <w:rsid w:val="00541CBA"/>
    <w:rsid w:val="00541DCA"/>
    <w:rsid w:val="00541DDB"/>
    <w:rsid w:val="00541E37"/>
    <w:rsid w:val="00542463"/>
    <w:rsid w:val="0054271E"/>
    <w:rsid w:val="00542B58"/>
    <w:rsid w:val="00542C89"/>
    <w:rsid w:val="005433B3"/>
    <w:rsid w:val="0054343A"/>
    <w:rsid w:val="005435DB"/>
    <w:rsid w:val="00543974"/>
    <w:rsid w:val="00543EBF"/>
    <w:rsid w:val="00543EDF"/>
    <w:rsid w:val="00543EEE"/>
    <w:rsid w:val="005442F1"/>
    <w:rsid w:val="005445E1"/>
    <w:rsid w:val="005445E2"/>
    <w:rsid w:val="005448C3"/>
    <w:rsid w:val="00544ABA"/>
    <w:rsid w:val="00544B73"/>
    <w:rsid w:val="00544DC8"/>
    <w:rsid w:val="00544E14"/>
    <w:rsid w:val="00544E8A"/>
    <w:rsid w:val="00544FEC"/>
    <w:rsid w:val="00545234"/>
    <w:rsid w:val="005456C4"/>
    <w:rsid w:val="00545856"/>
    <w:rsid w:val="0054593A"/>
    <w:rsid w:val="00545952"/>
    <w:rsid w:val="00545F9E"/>
    <w:rsid w:val="005461EC"/>
    <w:rsid w:val="0054622E"/>
    <w:rsid w:val="00546625"/>
    <w:rsid w:val="005467FB"/>
    <w:rsid w:val="00546A0E"/>
    <w:rsid w:val="00546A44"/>
    <w:rsid w:val="00546A61"/>
    <w:rsid w:val="00546AE9"/>
    <w:rsid w:val="00546D73"/>
    <w:rsid w:val="005474ED"/>
    <w:rsid w:val="00547720"/>
    <w:rsid w:val="005478B0"/>
    <w:rsid w:val="00547989"/>
    <w:rsid w:val="00547BA6"/>
    <w:rsid w:val="00547DD5"/>
    <w:rsid w:val="00547E3B"/>
    <w:rsid w:val="005508DB"/>
    <w:rsid w:val="00550E0E"/>
    <w:rsid w:val="00550F17"/>
    <w:rsid w:val="0055122A"/>
    <w:rsid w:val="005512DB"/>
    <w:rsid w:val="00551320"/>
    <w:rsid w:val="005513DF"/>
    <w:rsid w:val="00551402"/>
    <w:rsid w:val="0055148B"/>
    <w:rsid w:val="005514BF"/>
    <w:rsid w:val="0055163C"/>
    <w:rsid w:val="00551680"/>
    <w:rsid w:val="005518A4"/>
    <w:rsid w:val="0055191F"/>
    <w:rsid w:val="00551AA9"/>
    <w:rsid w:val="00551C2F"/>
    <w:rsid w:val="00551D5B"/>
    <w:rsid w:val="00552768"/>
    <w:rsid w:val="00552935"/>
    <w:rsid w:val="00552F3C"/>
    <w:rsid w:val="005530A0"/>
    <w:rsid w:val="00553127"/>
    <w:rsid w:val="0055344C"/>
    <w:rsid w:val="00553638"/>
    <w:rsid w:val="005537D5"/>
    <w:rsid w:val="005537E0"/>
    <w:rsid w:val="005547A0"/>
    <w:rsid w:val="00554BE7"/>
    <w:rsid w:val="0055539B"/>
    <w:rsid w:val="005553B7"/>
    <w:rsid w:val="00555699"/>
    <w:rsid w:val="00555836"/>
    <w:rsid w:val="00555AE8"/>
    <w:rsid w:val="00555FBA"/>
    <w:rsid w:val="0055650C"/>
    <w:rsid w:val="00556701"/>
    <w:rsid w:val="00556976"/>
    <w:rsid w:val="00556D68"/>
    <w:rsid w:val="00556E3E"/>
    <w:rsid w:val="00556F5D"/>
    <w:rsid w:val="00556FD5"/>
    <w:rsid w:val="00557173"/>
    <w:rsid w:val="00557517"/>
    <w:rsid w:val="005576A1"/>
    <w:rsid w:val="00557729"/>
    <w:rsid w:val="005578A8"/>
    <w:rsid w:val="00557910"/>
    <w:rsid w:val="0055797C"/>
    <w:rsid w:val="00557A64"/>
    <w:rsid w:val="00557BE5"/>
    <w:rsid w:val="00557BE7"/>
    <w:rsid w:val="00557C5D"/>
    <w:rsid w:val="0056016E"/>
    <w:rsid w:val="005601DC"/>
    <w:rsid w:val="005605C0"/>
    <w:rsid w:val="00560A70"/>
    <w:rsid w:val="00560B4C"/>
    <w:rsid w:val="00560C33"/>
    <w:rsid w:val="00560D16"/>
    <w:rsid w:val="00560D23"/>
    <w:rsid w:val="005614E5"/>
    <w:rsid w:val="005615D8"/>
    <w:rsid w:val="005616DE"/>
    <w:rsid w:val="00561794"/>
    <w:rsid w:val="005617DC"/>
    <w:rsid w:val="00561F02"/>
    <w:rsid w:val="00562113"/>
    <w:rsid w:val="005621D0"/>
    <w:rsid w:val="005626D6"/>
    <w:rsid w:val="00562CE2"/>
    <w:rsid w:val="005630AA"/>
    <w:rsid w:val="00563369"/>
    <w:rsid w:val="00563491"/>
    <w:rsid w:val="00563851"/>
    <w:rsid w:val="005638D0"/>
    <w:rsid w:val="005638D4"/>
    <w:rsid w:val="00563B6A"/>
    <w:rsid w:val="005644BE"/>
    <w:rsid w:val="00564AD6"/>
    <w:rsid w:val="00564B12"/>
    <w:rsid w:val="00564BB8"/>
    <w:rsid w:val="00564FAB"/>
    <w:rsid w:val="005650CF"/>
    <w:rsid w:val="00565664"/>
    <w:rsid w:val="005656ED"/>
    <w:rsid w:val="00565887"/>
    <w:rsid w:val="00565AAE"/>
    <w:rsid w:val="00565CCC"/>
    <w:rsid w:val="00566149"/>
    <w:rsid w:val="00566444"/>
    <w:rsid w:val="00566544"/>
    <w:rsid w:val="00566608"/>
    <w:rsid w:val="00566C83"/>
    <w:rsid w:val="00566F79"/>
    <w:rsid w:val="00567A9F"/>
    <w:rsid w:val="00567B4B"/>
    <w:rsid w:val="00567F72"/>
    <w:rsid w:val="00570032"/>
    <w:rsid w:val="00570076"/>
    <w:rsid w:val="005700FE"/>
    <w:rsid w:val="0057049F"/>
    <w:rsid w:val="005704AC"/>
    <w:rsid w:val="00570CF6"/>
    <w:rsid w:val="00570D0E"/>
    <w:rsid w:val="00570DDB"/>
    <w:rsid w:val="00570E24"/>
    <w:rsid w:val="0057113D"/>
    <w:rsid w:val="00571168"/>
    <w:rsid w:val="0057118D"/>
    <w:rsid w:val="005717F5"/>
    <w:rsid w:val="00571FCC"/>
    <w:rsid w:val="00572391"/>
    <w:rsid w:val="005725B2"/>
    <w:rsid w:val="00572654"/>
    <w:rsid w:val="00572760"/>
    <w:rsid w:val="005727C8"/>
    <w:rsid w:val="00572C11"/>
    <w:rsid w:val="00572F75"/>
    <w:rsid w:val="0057302D"/>
    <w:rsid w:val="00573618"/>
    <w:rsid w:val="005736A7"/>
    <w:rsid w:val="005736FB"/>
    <w:rsid w:val="00573940"/>
    <w:rsid w:val="00573B02"/>
    <w:rsid w:val="00573D04"/>
    <w:rsid w:val="00573D73"/>
    <w:rsid w:val="00573FEA"/>
    <w:rsid w:val="005743DE"/>
    <w:rsid w:val="00574711"/>
    <w:rsid w:val="005749BF"/>
    <w:rsid w:val="00574CD4"/>
    <w:rsid w:val="00574CD7"/>
    <w:rsid w:val="00574F3F"/>
    <w:rsid w:val="0057511D"/>
    <w:rsid w:val="0057513B"/>
    <w:rsid w:val="0057515F"/>
    <w:rsid w:val="0057521A"/>
    <w:rsid w:val="0057522C"/>
    <w:rsid w:val="0057524F"/>
    <w:rsid w:val="0057525A"/>
    <w:rsid w:val="00575332"/>
    <w:rsid w:val="00575589"/>
    <w:rsid w:val="0057562C"/>
    <w:rsid w:val="00575653"/>
    <w:rsid w:val="005759DB"/>
    <w:rsid w:val="005759F6"/>
    <w:rsid w:val="00575D07"/>
    <w:rsid w:val="00575E3E"/>
    <w:rsid w:val="005762DE"/>
    <w:rsid w:val="00576528"/>
    <w:rsid w:val="005765F5"/>
    <w:rsid w:val="005767A8"/>
    <w:rsid w:val="00576D6C"/>
    <w:rsid w:val="00576D92"/>
    <w:rsid w:val="005771A3"/>
    <w:rsid w:val="00577A2E"/>
    <w:rsid w:val="00577A7D"/>
    <w:rsid w:val="00577EC0"/>
    <w:rsid w:val="00580178"/>
    <w:rsid w:val="0058084A"/>
    <w:rsid w:val="00580B2B"/>
    <w:rsid w:val="00580CAE"/>
    <w:rsid w:val="00580CE7"/>
    <w:rsid w:val="00580E48"/>
    <w:rsid w:val="00580F0A"/>
    <w:rsid w:val="00580F67"/>
    <w:rsid w:val="00580F9E"/>
    <w:rsid w:val="00581045"/>
    <w:rsid w:val="00581078"/>
    <w:rsid w:val="00581091"/>
    <w:rsid w:val="00581246"/>
    <w:rsid w:val="00581396"/>
    <w:rsid w:val="00581BDE"/>
    <w:rsid w:val="00581CB0"/>
    <w:rsid w:val="00581E3E"/>
    <w:rsid w:val="00581E63"/>
    <w:rsid w:val="0058212F"/>
    <w:rsid w:val="0058244D"/>
    <w:rsid w:val="0058265F"/>
    <w:rsid w:val="005826B1"/>
    <w:rsid w:val="005827DE"/>
    <w:rsid w:val="00582B0E"/>
    <w:rsid w:val="00582C3A"/>
    <w:rsid w:val="00582CE8"/>
    <w:rsid w:val="00582E1A"/>
    <w:rsid w:val="00582EDA"/>
    <w:rsid w:val="00582FF7"/>
    <w:rsid w:val="00583147"/>
    <w:rsid w:val="00583574"/>
    <w:rsid w:val="0058358F"/>
    <w:rsid w:val="0058360D"/>
    <w:rsid w:val="005836F2"/>
    <w:rsid w:val="0058379F"/>
    <w:rsid w:val="00583988"/>
    <w:rsid w:val="00583B0A"/>
    <w:rsid w:val="00584149"/>
    <w:rsid w:val="00584416"/>
    <w:rsid w:val="00584480"/>
    <w:rsid w:val="005844F3"/>
    <w:rsid w:val="00584B39"/>
    <w:rsid w:val="00585028"/>
    <w:rsid w:val="00585494"/>
    <w:rsid w:val="005854D1"/>
    <w:rsid w:val="005854F2"/>
    <w:rsid w:val="005859DA"/>
    <w:rsid w:val="00585D01"/>
    <w:rsid w:val="00585F5B"/>
    <w:rsid w:val="00586083"/>
    <w:rsid w:val="0058620A"/>
    <w:rsid w:val="0058630E"/>
    <w:rsid w:val="005864A0"/>
    <w:rsid w:val="005865EF"/>
    <w:rsid w:val="00587502"/>
    <w:rsid w:val="00587ABD"/>
    <w:rsid w:val="00587CF0"/>
    <w:rsid w:val="00587F43"/>
    <w:rsid w:val="00587FC0"/>
    <w:rsid w:val="0059032C"/>
    <w:rsid w:val="005906AD"/>
    <w:rsid w:val="0059095D"/>
    <w:rsid w:val="00590A44"/>
    <w:rsid w:val="00590A7D"/>
    <w:rsid w:val="00590B78"/>
    <w:rsid w:val="00590BAC"/>
    <w:rsid w:val="00590BD5"/>
    <w:rsid w:val="00590C31"/>
    <w:rsid w:val="00590D83"/>
    <w:rsid w:val="00590DA6"/>
    <w:rsid w:val="00590F38"/>
    <w:rsid w:val="005912C8"/>
    <w:rsid w:val="00591472"/>
    <w:rsid w:val="00591A24"/>
    <w:rsid w:val="00591C7D"/>
    <w:rsid w:val="00591E8C"/>
    <w:rsid w:val="00591EFE"/>
    <w:rsid w:val="0059240E"/>
    <w:rsid w:val="005926EE"/>
    <w:rsid w:val="00592712"/>
    <w:rsid w:val="005927B8"/>
    <w:rsid w:val="00592B03"/>
    <w:rsid w:val="0059303C"/>
    <w:rsid w:val="005934C4"/>
    <w:rsid w:val="00593917"/>
    <w:rsid w:val="00593959"/>
    <w:rsid w:val="00593AB9"/>
    <w:rsid w:val="00593AD6"/>
    <w:rsid w:val="00593CD2"/>
    <w:rsid w:val="00593DDC"/>
    <w:rsid w:val="00593FA4"/>
    <w:rsid w:val="005940C1"/>
    <w:rsid w:val="0059493B"/>
    <w:rsid w:val="005949F3"/>
    <w:rsid w:val="00594AB2"/>
    <w:rsid w:val="00594ABB"/>
    <w:rsid w:val="00594BE6"/>
    <w:rsid w:val="00594D1C"/>
    <w:rsid w:val="00594E36"/>
    <w:rsid w:val="00594F0A"/>
    <w:rsid w:val="0059525E"/>
    <w:rsid w:val="00595263"/>
    <w:rsid w:val="00595272"/>
    <w:rsid w:val="00595411"/>
    <w:rsid w:val="005956E9"/>
    <w:rsid w:val="00595887"/>
    <w:rsid w:val="00595D53"/>
    <w:rsid w:val="005961CC"/>
    <w:rsid w:val="005961F7"/>
    <w:rsid w:val="00596557"/>
    <w:rsid w:val="005966CA"/>
    <w:rsid w:val="00596B9C"/>
    <w:rsid w:val="00596CC9"/>
    <w:rsid w:val="005971A4"/>
    <w:rsid w:val="005973CD"/>
    <w:rsid w:val="0059750C"/>
    <w:rsid w:val="0059751E"/>
    <w:rsid w:val="00597610"/>
    <w:rsid w:val="005976CD"/>
    <w:rsid w:val="0059793E"/>
    <w:rsid w:val="00597AD3"/>
    <w:rsid w:val="00597E0D"/>
    <w:rsid w:val="00597F5B"/>
    <w:rsid w:val="005A01FD"/>
    <w:rsid w:val="005A0515"/>
    <w:rsid w:val="005A054D"/>
    <w:rsid w:val="005A0A46"/>
    <w:rsid w:val="005A10B9"/>
    <w:rsid w:val="005A1103"/>
    <w:rsid w:val="005A11EA"/>
    <w:rsid w:val="005A172E"/>
    <w:rsid w:val="005A182E"/>
    <w:rsid w:val="005A1B24"/>
    <w:rsid w:val="005A1EDC"/>
    <w:rsid w:val="005A269F"/>
    <w:rsid w:val="005A276A"/>
    <w:rsid w:val="005A2971"/>
    <w:rsid w:val="005A2996"/>
    <w:rsid w:val="005A2A1E"/>
    <w:rsid w:val="005A2BF4"/>
    <w:rsid w:val="005A2E2E"/>
    <w:rsid w:val="005A2FC2"/>
    <w:rsid w:val="005A305E"/>
    <w:rsid w:val="005A30BB"/>
    <w:rsid w:val="005A3384"/>
    <w:rsid w:val="005A346B"/>
    <w:rsid w:val="005A3887"/>
    <w:rsid w:val="005A3B37"/>
    <w:rsid w:val="005A4237"/>
    <w:rsid w:val="005A4485"/>
    <w:rsid w:val="005A49FA"/>
    <w:rsid w:val="005A4D58"/>
    <w:rsid w:val="005A4E75"/>
    <w:rsid w:val="005A4E96"/>
    <w:rsid w:val="005A4F87"/>
    <w:rsid w:val="005A4F8C"/>
    <w:rsid w:val="005A60F4"/>
    <w:rsid w:val="005A62B5"/>
    <w:rsid w:val="005A6388"/>
    <w:rsid w:val="005A6445"/>
    <w:rsid w:val="005A65FC"/>
    <w:rsid w:val="005A68E8"/>
    <w:rsid w:val="005A6B56"/>
    <w:rsid w:val="005A71C1"/>
    <w:rsid w:val="005A7858"/>
    <w:rsid w:val="005A7920"/>
    <w:rsid w:val="005A7C88"/>
    <w:rsid w:val="005A7DF4"/>
    <w:rsid w:val="005A7E2F"/>
    <w:rsid w:val="005A7F7B"/>
    <w:rsid w:val="005B0542"/>
    <w:rsid w:val="005B0A1E"/>
    <w:rsid w:val="005B0E64"/>
    <w:rsid w:val="005B0F40"/>
    <w:rsid w:val="005B1267"/>
    <w:rsid w:val="005B15F2"/>
    <w:rsid w:val="005B1ACF"/>
    <w:rsid w:val="005B200C"/>
    <w:rsid w:val="005B21D7"/>
    <w:rsid w:val="005B2225"/>
    <w:rsid w:val="005B2738"/>
    <w:rsid w:val="005B2799"/>
    <w:rsid w:val="005B2839"/>
    <w:rsid w:val="005B2B77"/>
    <w:rsid w:val="005B2C7F"/>
    <w:rsid w:val="005B2F3D"/>
    <w:rsid w:val="005B31DA"/>
    <w:rsid w:val="005B36E9"/>
    <w:rsid w:val="005B3B07"/>
    <w:rsid w:val="005B3D4A"/>
    <w:rsid w:val="005B3E28"/>
    <w:rsid w:val="005B43DC"/>
    <w:rsid w:val="005B45C7"/>
    <w:rsid w:val="005B4830"/>
    <w:rsid w:val="005B48FF"/>
    <w:rsid w:val="005B4D87"/>
    <w:rsid w:val="005B532C"/>
    <w:rsid w:val="005B594A"/>
    <w:rsid w:val="005B5950"/>
    <w:rsid w:val="005B5D56"/>
    <w:rsid w:val="005B61BD"/>
    <w:rsid w:val="005B640F"/>
    <w:rsid w:val="005B6421"/>
    <w:rsid w:val="005B699F"/>
    <w:rsid w:val="005B6CDA"/>
    <w:rsid w:val="005B6E79"/>
    <w:rsid w:val="005B7010"/>
    <w:rsid w:val="005B7120"/>
    <w:rsid w:val="005B759A"/>
    <w:rsid w:val="005B793E"/>
    <w:rsid w:val="005B7D34"/>
    <w:rsid w:val="005B7DD1"/>
    <w:rsid w:val="005C00A0"/>
    <w:rsid w:val="005C019A"/>
    <w:rsid w:val="005C0B4C"/>
    <w:rsid w:val="005C1680"/>
    <w:rsid w:val="005C177E"/>
    <w:rsid w:val="005C17B2"/>
    <w:rsid w:val="005C1942"/>
    <w:rsid w:val="005C1AA1"/>
    <w:rsid w:val="005C2171"/>
    <w:rsid w:val="005C2327"/>
    <w:rsid w:val="005C2700"/>
    <w:rsid w:val="005C28FA"/>
    <w:rsid w:val="005C29ED"/>
    <w:rsid w:val="005C2BF5"/>
    <w:rsid w:val="005C3616"/>
    <w:rsid w:val="005C38F1"/>
    <w:rsid w:val="005C3909"/>
    <w:rsid w:val="005C39FA"/>
    <w:rsid w:val="005C3C1B"/>
    <w:rsid w:val="005C3D68"/>
    <w:rsid w:val="005C3FB6"/>
    <w:rsid w:val="005C40F4"/>
    <w:rsid w:val="005C4163"/>
    <w:rsid w:val="005C43BE"/>
    <w:rsid w:val="005C4495"/>
    <w:rsid w:val="005C44B3"/>
    <w:rsid w:val="005C44F3"/>
    <w:rsid w:val="005C477F"/>
    <w:rsid w:val="005C47B6"/>
    <w:rsid w:val="005C4975"/>
    <w:rsid w:val="005C4ACE"/>
    <w:rsid w:val="005C4D4D"/>
    <w:rsid w:val="005C4DA8"/>
    <w:rsid w:val="005C52B3"/>
    <w:rsid w:val="005C5672"/>
    <w:rsid w:val="005C58AD"/>
    <w:rsid w:val="005C59B5"/>
    <w:rsid w:val="005C5B1B"/>
    <w:rsid w:val="005C5FE9"/>
    <w:rsid w:val="005C63A5"/>
    <w:rsid w:val="005C6559"/>
    <w:rsid w:val="005C65CE"/>
    <w:rsid w:val="005C6735"/>
    <w:rsid w:val="005C67BA"/>
    <w:rsid w:val="005C687B"/>
    <w:rsid w:val="005C68B2"/>
    <w:rsid w:val="005C6B18"/>
    <w:rsid w:val="005C6DFC"/>
    <w:rsid w:val="005C6FF8"/>
    <w:rsid w:val="005C712D"/>
    <w:rsid w:val="005C7518"/>
    <w:rsid w:val="005C7C75"/>
    <w:rsid w:val="005C7DEC"/>
    <w:rsid w:val="005C7F5B"/>
    <w:rsid w:val="005D0040"/>
    <w:rsid w:val="005D0620"/>
    <w:rsid w:val="005D0E4F"/>
    <w:rsid w:val="005D0E7B"/>
    <w:rsid w:val="005D1076"/>
    <w:rsid w:val="005D1499"/>
    <w:rsid w:val="005D1A4B"/>
    <w:rsid w:val="005D1E32"/>
    <w:rsid w:val="005D1E62"/>
    <w:rsid w:val="005D206B"/>
    <w:rsid w:val="005D228F"/>
    <w:rsid w:val="005D22B7"/>
    <w:rsid w:val="005D2335"/>
    <w:rsid w:val="005D2343"/>
    <w:rsid w:val="005D24A8"/>
    <w:rsid w:val="005D2793"/>
    <w:rsid w:val="005D2BDE"/>
    <w:rsid w:val="005D30C7"/>
    <w:rsid w:val="005D3121"/>
    <w:rsid w:val="005D3169"/>
    <w:rsid w:val="005D34B2"/>
    <w:rsid w:val="005D351D"/>
    <w:rsid w:val="005D37C5"/>
    <w:rsid w:val="005D3AC3"/>
    <w:rsid w:val="005D3CD9"/>
    <w:rsid w:val="005D3D76"/>
    <w:rsid w:val="005D41AF"/>
    <w:rsid w:val="005D4219"/>
    <w:rsid w:val="005D4355"/>
    <w:rsid w:val="005D4578"/>
    <w:rsid w:val="005D48E2"/>
    <w:rsid w:val="005D4D26"/>
    <w:rsid w:val="005D4EFA"/>
    <w:rsid w:val="005D55BA"/>
    <w:rsid w:val="005D55C7"/>
    <w:rsid w:val="005D5ADB"/>
    <w:rsid w:val="005D5DB7"/>
    <w:rsid w:val="005D5F48"/>
    <w:rsid w:val="005D6073"/>
    <w:rsid w:val="005D648A"/>
    <w:rsid w:val="005D6512"/>
    <w:rsid w:val="005D6AA9"/>
    <w:rsid w:val="005D6DDF"/>
    <w:rsid w:val="005D6F51"/>
    <w:rsid w:val="005D6FE5"/>
    <w:rsid w:val="005D748A"/>
    <w:rsid w:val="005D74AF"/>
    <w:rsid w:val="005D74BF"/>
    <w:rsid w:val="005D7E0D"/>
    <w:rsid w:val="005E05D0"/>
    <w:rsid w:val="005E096B"/>
    <w:rsid w:val="005E0B0D"/>
    <w:rsid w:val="005E0D56"/>
    <w:rsid w:val="005E104E"/>
    <w:rsid w:val="005E18C1"/>
    <w:rsid w:val="005E19DC"/>
    <w:rsid w:val="005E20A8"/>
    <w:rsid w:val="005E234A"/>
    <w:rsid w:val="005E2371"/>
    <w:rsid w:val="005E265F"/>
    <w:rsid w:val="005E26BB"/>
    <w:rsid w:val="005E271C"/>
    <w:rsid w:val="005E3588"/>
    <w:rsid w:val="005E35CC"/>
    <w:rsid w:val="005E371E"/>
    <w:rsid w:val="005E3A98"/>
    <w:rsid w:val="005E427A"/>
    <w:rsid w:val="005E4903"/>
    <w:rsid w:val="005E4B6B"/>
    <w:rsid w:val="005E4D08"/>
    <w:rsid w:val="005E4ED1"/>
    <w:rsid w:val="005E4F8D"/>
    <w:rsid w:val="005E53F9"/>
    <w:rsid w:val="005E5770"/>
    <w:rsid w:val="005E5AEF"/>
    <w:rsid w:val="005E5E71"/>
    <w:rsid w:val="005E63B7"/>
    <w:rsid w:val="005E64DD"/>
    <w:rsid w:val="005E661D"/>
    <w:rsid w:val="005E66DA"/>
    <w:rsid w:val="005E72EB"/>
    <w:rsid w:val="005E7716"/>
    <w:rsid w:val="005E7748"/>
    <w:rsid w:val="005E775D"/>
    <w:rsid w:val="005E7D52"/>
    <w:rsid w:val="005F08A8"/>
    <w:rsid w:val="005F0A43"/>
    <w:rsid w:val="005F0A6C"/>
    <w:rsid w:val="005F0B7A"/>
    <w:rsid w:val="005F140A"/>
    <w:rsid w:val="005F17F6"/>
    <w:rsid w:val="005F22ED"/>
    <w:rsid w:val="005F24EC"/>
    <w:rsid w:val="005F2534"/>
    <w:rsid w:val="005F27A6"/>
    <w:rsid w:val="005F27BF"/>
    <w:rsid w:val="005F2AC0"/>
    <w:rsid w:val="005F2D91"/>
    <w:rsid w:val="005F3199"/>
    <w:rsid w:val="005F338E"/>
    <w:rsid w:val="005F3585"/>
    <w:rsid w:val="005F3D2A"/>
    <w:rsid w:val="005F4171"/>
    <w:rsid w:val="005F429D"/>
    <w:rsid w:val="005F46BF"/>
    <w:rsid w:val="005F46D6"/>
    <w:rsid w:val="005F4C0F"/>
    <w:rsid w:val="005F4DD6"/>
    <w:rsid w:val="005F4F84"/>
    <w:rsid w:val="005F50D8"/>
    <w:rsid w:val="005F52D0"/>
    <w:rsid w:val="005F53A1"/>
    <w:rsid w:val="005F55A4"/>
    <w:rsid w:val="005F55E7"/>
    <w:rsid w:val="005F57F1"/>
    <w:rsid w:val="005F5CD6"/>
    <w:rsid w:val="005F6209"/>
    <w:rsid w:val="005F627A"/>
    <w:rsid w:val="005F654F"/>
    <w:rsid w:val="005F664B"/>
    <w:rsid w:val="005F66FA"/>
    <w:rsid w:val="005F6B77"/>
    <w:rsid w:val="005F7216"/>
    <w:rsid w:val="005F7352"/>
    <w:rsid w:val="005F745A"/>
    <w:rsid w:val="005F7487"/>
    <w:rsid w:val="005F7589"/>
    <w:rsid w:val="005F76A5"/>
    <w:rsid w:val="005F7964"/>
    <w:rsid w:val="005F7C39"/>
    <w:rsid w:val="005F7FCD"/>
    <w:rsid w:val="00600013"/>
    <w:rsid w:val="0060013A"/>
    <w:rsid w:val="006001ED"/>
    <w:rsid w:val="006002C7"/>
    <w:rsid w:val="006005F3"/>
    <w:rsid w:val="006008DE"/>
    <w:rsid w:val="00600E96"/>
    <w:rsid w:val="00600F95"/>
    <w:rsid w:val="00600FEB"/>
    <w:rsid w:val="00600FED"/>
    <w:rsid w:val="006014B0"/>
    <w:rsid w:val="006014BF"/>
    <w:rsid w:val="006014C9"/>
    <w:rsid w:val="0060152D"/>
    <w:rsid w:val="006015A2"/>
    <w:rsid w:val="00601839"/>
    <w:rsid w:val="00601A4F"/>
    <w:rsid w:val="00601D4F"/>
    <w:rsid w:val="00601E33"/>
    <w:rsid w:val="006025DB"/>
    <w:rsid w:val="00602640"/>
    <w:rsid w:val="00602759"/>
    <w:rsid w:val="0060277A"/>
    <w:rsid w:val="00602B7C"/>
    <w:rsid w:val="00602E08"/>
    <w:rsid w:val="00602E83"/>
    <w:rsid w:val="00603170"/>
    <w:rsid w:val="00603312"/>
    <w:rsid w:val="006033B7"/>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B3"/>
    <w:rsid w:val="006061FE"/>
    <w:rsid w:val="00606783"/>
    <w:rsid w:val="00606970"/>
    <w:rsid w:val="00606A20"/>
    <w:rsid w:val="00606D0B"/>
    <w:rsid w:val="00606D73"/>
    <w:rsid w:val="00606F78"/>
    <w:rsid w:val="00607298"/>
    <w:rsid w:val="006072C6"/>
    <w:rsid w:val="00607466"/>
    <w:rsid w:val="006076AF"/>
    <w:rsid w:val="00607A2E"/>
    <w:rsid w:val="00607AB2"/>
    <w:rsid w:val="00607E67"/>
    <w:rsid w:val="00607FD3"/>
    <w:rsid w:val="0061006A"/>
    <w:rsid w:val="006107F2"/>
    <w:rsid w:val="00610982"/>
    <w:rsid w:val="00610A69"/>
    <w:rsid w:val="00610B6F"/>
    <w:rsid w:val="00610EB9"/>
    <w:rsid w:val="00610EBA"/>
    <w:rsid w:val="00611242"/>
    <w:rsid w:val="00611A9F"/>
    <w:rsid w:val="00611F8D"/>
    <w:rsid w:val="006120D4"/>
    <w:rsid w:val="0061234C"/>
    <w:rsid w:val="006127D8"/>
    <w:rsid w:val="006129DD"/>
    <w:rsid w:val="006130F7"/>
    <w:rsid w:val="006137CA"/>
    <w:rsid w:val="006138B2"/>
    <w:rsid w:val="006139BD"/>
    <w:rsid w:val="00613AF8"/>
    <w:rsid w:val="00613C73"/>
    <w:rsid w:val="00613D8E"/>
    <w:rsid w:val="00613F60"/>
    <w:rsid w:val="006142E0"/>
    <w:rsid w:val="00614593"/>
    <w:rsid w:val="00615093"/>
    <w:rsid w:val="0061511F"/>
    <w:rsid w:val="0061531B"/>
    <w:rsid w:val="00615525"/>
    <w:rsid w:val="006159A1"/>
    <w:rsid w:val="00615A01"/>
    <w:rsid w:val="00615E23"/>
    <w:rsid w:val="00616112"/>
    <w:rsid w:val="0061617D"/>
    <w:rsid w:val="006163F4"/>
    <w:rsid w:val="00616A5D"/>
    <w:rsid w:val="00616FAF"/>
    <w:rsid w:val="006177F8"/>
    <w:rsid w:val="00617913"/>
    <w:rsid w:val="00617CED"/>
    <w:rsid w:val="00617D24"/>
    <w:rsid w:val="00617DE8"/>
    <w:rsid w:val="00617E45"/>
    <w:rsid w:val="0062035A"/>
    <w:rsid w:val="006203A7"/>
    <w:rsid w:val="0062049B"/>
    <w:rsid w:val="00620538"/>
    <w:rsid w:val="006205CA"/>
    <w:rsid w:val="0062098F"/>
    <w:rsid w:val="00620CE0"/>
    <w:rsid w:val="00620E79"/>
    <w:rsid w:val="00620FDD"/>
    <w:rsid w:val="0062119B"/>
    <w:rsid w:val="00621316"/>
    <w:rsid w:val="00621618"/>
    <w:rsid w:val="0062186A"/>
    <w:rsid w:val="00621CD6"/>
    <w:rsid w:val="00621F53"/>
    <w:rsid w:val="00621F9E"/>
    <w:rsid w:val="00622021"/>
    <w:rsid w:val="0062202F"/>
    <w:rsid w:val="00622086"/>
    <w:rsid w:val="006222BE"/>
    <w:rsid w:val="0062260C"/>
    <w:rsid w:val="0062266A"/>
    <w:rsid w:val="006226DC"/>
    <w:rsid w:val="00622BFD"/>
    <w:rsid w:val="00622C7E"/>
    <w:rsid w:val="00622DB9"/>
    <w:rsid w:val="00622E2A"/>
    <w:rsid w:val="00623089"/>
    <w:rsid w:val="0062308E"/>
    <w:rsid w:val="006234C4"/>
    <w:rsid w:val="006237F4"/>
    <w:rsid w:val="00623AB1"/>
    <w:rsid w:val="00623D60"/>
    <w:rsid w:val="006244C9"/>
    <w:rsid w:val="006245F6"/>
    <w:rsid w:val="0062475D"/>
    <w:rsid w:val="006247D5"/>
    <w:rsid w:val="0062495F"/>
    <w:rsid w:val="00624F26"/>
    <w:rsid w:val="00624F5C"/>
    <w:rsid w:val="00624FA9"/>
    <w:rsid w:val="006252C1"/>
    <w:rsid w:val="006255A1"/>
    <w:rsid w:val="006258D3"/>
    <w:rsid w:val="00625A1D"/>
    <w:rsid w:val="00625D8B"/>
    <w:rsid w:val="006261BF"/>
    <w:rsid w:val="006261E2"/>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01"/>
    <w:rsid w:val="00631497"/>
    <w:rsid w:val="006314D3"/>
    <w:rsid w:val="0063150B"/>
    <w:rsid w:val="00631585"/>
    <w:rsid w:val="006317AC"/>
    <w:rsid w:val="00631857"/>
    <w:rsid w:val="00631A81"/>
    <w:rsid w:val="00631A9E"/>
    <w:rsid w:val="00631CE7"/>
    <w:rsid w:val="0063219D"/>
    <w:rsid w:val="00632219"/>
    <w:rsid w:val="006323E0"/>
    <w:rsid w:val="00632A2C"/>
    <w:rsid w:val="00633298"/>
    <w:rsid w:val="006332D1"/>
    <w:rsid w:val="006335D8"/>
    <w:rsid w:val="0063387C"/>
    <w:rsid w:val="00633A85"/>
    <w:rsid w:val="00633E73"/>
    <w:rsid w:val="00634400"/>
    <w:rsid w:val="006347E3"/>
    <w:rsid w:val="00634989"/>
    <w:rsid w:val="006349EF"/>
    <w:rsid w:val="00634ACF"/>
    <w:rsid w:val="00635035"/>
    <w:rsid w:val="006353D8"/>
    <w:rsid w:val="00635640"/>
    <w:rsid w:val="0063580D"/>
    <w:rsid w:val="00635CAE"/>
    <w:rsid w:val="00635FAA"/>
    <w:rsid w:val="006364E6"/>
    <w:rsid w:val="006365EB"/>
    <w:rsid w:val="006365F9"/>
    <w:rsid w:val="0063693D"/>
    <w:rsid w:val="00636ABD"/>
    <w:rsid w:val="00636C39"/>
    <w:rsid w:val="00636DB3"/>
    <w:rsid w:val="00637094"/>
    <w:rsid w:val="006370F7"/>
    <w:rsid w:val="00637240"/>
    <w:rsid w:val="0063738F"/>
    <w:rsid w:val="00637949"/>
    <w:rsid w:val="00637ACD"/>
    <w:rsid w:val="00637C6C"/>
    <w:rsid w:val="00637FD1"/>
    <w:rsid w:val="006402C1"/>
    <w:rsid w:val="0064041E"/>
    <w:rsid w:val="00640527"/>
    <w:rsid w:val="00640561"/>
    <w:rsid w:val="00640ACD"/>
    <w:rsid w:val="006411EE"/>
    <w:rsid w:val="00641629"/>
    <w:rsid w:val="006416D9"/>
    <w:rsid w:val="0064209A"/>
    <w:rsid w:val="006420C0"/>
    <w:rsid w:val="006422A9"/>
    <w:rsid w:val="0064255C"/>
    <w:rsid w:val="0064271E"/>
    <w:rsid w:val="006428B2"/>
    <w:rsid w:val="006428D4"/>
    <w:rsid w:val="00642ECB"/>
    <w:rsid w:val="00642FC4"/>
    <w:rsid w:val="00643160"/>
    <w:rsid w:val="006434CF"/>
    <w:rsid w:val="00643660"/>
    <w:rsid w:val="00643714"/>
    <w:rsid w:val="00643A99"/>
    <w:rsid w:val="00643DC8"/>
    <w:rsid w:val="00643E0A"/>
    <w:rsid w:val="006441B8"/>
    <w:rsid w:val="006441F6"/>
    <w:rsid w:val="00644252"/>
    <w:rsid w:val="00644588"/>
    <w:rsid w:val="00644911"/>
    <w:rsid w:val="00644D01"/>
    <w:rsid w:val="00644DC9"/>
    <w:rsid w:val="00645369"/>
    <w:rsid w:val="00645C53"/>
    <w:rsid w:val="00646335"/>
    <w:rsid w:val="006467BC"/>
    <w:rsid w:val="00646A3A"/>
    <w:rsid w:val="00646AEE"/>
    <w:rsid w:val="00646C08"/>
    <w:rsid w:val="00646C1C"/>
    <w:rsid w:val="00646C94"/>
    <w:rsid w:val="006473AA"/>
    <w:rsid w:val="00647417"/>
    <w:rsid w:val="006477CD"/>
    <w:rsid w:val="00647869"/>
    <w:rsid w:val="00647A9A"/>
    <w:rsid w:val="00647B71"/>
    <w:rsid w:val="00647C20"/>
    <w:rsid w:val="00647D0A"/>
    <w:rsid w:val="00647D71"/>
    <w:rsid w:val="00647F3B"/>
    <w:rsid w:val="00650006"/>
    <w:rsid w:val="0065002E"/>
    <w:rsid w:val="00650139"/>
    <w:rsid w:val="006502B7"/>
    <w:rsid w:val="006504B8"/>
    <w:rsid w:val="006506AF"/>
    <w:rsid w:val="006508ED"/>
    <w:rsid w:val="00650A06"/>
    <w:rsid w:val="0065120D"/>
    <w:rsid w:val="006515BE"/>
    <w:rsid w:val="006516F1"/>
    <w:rsid w:val="00651A08"/>
    <w:rsid w:val="00651CA4"/>
    <w:rsid w:val="00651CF0"/>
    <w:rsid w:val="00651D53"/>
    <w:rsid w:val="00651E7D"/>
    <w:rsid w:val="006526EA"/>
    <w:rsid w:val="00652756"/>
    <w:rsid w:val="00652863"/>
    <w:rsid w:val="00652AC1"/>
    <w:rsid w:val="00652AD8"/>
    <w:rsid w:val="00652B79"/>
    <w:rsid w:val="00652C8B"/>
    <w:rsid w:val="00652CAC"/>
    <w:rsid w:val="00652E0F"/>
    <w:rsid w:val="0065313C"/>
    <w:rsid w:val="006532A4"/>
    <w:rsid w:val="006533C3"/>
    <w:rsid w:val="00653674"/>
    <w:rsid w:val="0065391E"/>
    <w:rsid w:val="00653DE1"/>
    <w:rsid w:val="00653F39"/>
    <w:rsid w:val="00654068"/>
    <w:rsid w:val="0065409E"/>
    <w:rsid w:val="00654396"/>
    <w:rsid w:val="006547A2"/>
    <w:rsid w:val="00654846"/>
    <w:rsid w:val="00654A7A"/>
    <w:rsid w:val="00654B38"/>
    <w:rsid w:val="00654B83"/>
    <w:rsid w:val="00654BA4"/>
    <w:rsid w:val="00654BF5"/>
    <w:rsid w:val="00654E07"/>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69F"/>
    <w:rsid w:val="0065775C"/>
    <w:rsid w:val="00657AFE"/>
    <w:rsid w:val="00657CBB"/>
    <w:rsid w:val="00657CBD"/>
    <w:rsid w:val="006608AB"/>
    <w:rsid w:val="006608F8"/>
    <w:rsid w:val="00660A86"/>
    <w:rsid w:val="00660B00"/>
    <w:rsid w:val="00660DA9"/>
    <w:rsid w:val="00660FF3"/>
    <w:rsid w:val="00661594"/>
    <w:rsid w:val="006616FE"/>
    <w:rsid w:val="006618CC"/>
    <w:rsid w:val="00661F5B"/>
    <w:rsid w:val="0066210B"/>
    <w:rsid w:val="00662111"/>
    <w:rsid w:val="00662118"/>
    <w:rsid w:val="00662738"/>
    <w:rsid w:val="00662926"/>
    <w:rsid w:val="00662A59"/>
    <w:rsid w:val="00662DCC"/>
    <w:rsid w:val="00663676"/>
    <w:rsid w:val="006638AD"/>
    <w:rsid w:val="00663BC3"/>
    <w:rsid w:val="00663CF7"/>
    <w:rsid w:val="00663E2D"/>
    <w:rsid w:val="00663E68"/>
    <w:rsid w:val="00663E8D"/>
    <w:rsid w:val="00663ECC"/>
    <w:rsid w:val="006641FA"/>
    <w:rsid w:val="006645A3"/>
    <w:rsid w:val="006646AA"/>
    <w:rsid w:val="00664AEC"/>
    <w:rsid w:val="00664EC9"/>
    <w:rsid w:val="00665177"/>
    <w:rsid w:val="00665271"/>
    <w:rsid w:val="00665336"/>
    <w:rsid w:val="00665380"/>
    <w:rsid w:val="006654D2"/>
    <w:rsid w:val="00665850"/>
    <w:rsid w:val="00665CAE"/>
    <w:rsid w:val="006668F0"/>
    <w:rsid w:val="00666966"/>
    <w:rsid w:val="006669A1"/>
    <w:rsid w:val="00666BE1"/>
    <w:rsid w:val="00666CC4"/>
    <w:rsid w:val="00667149"/>
    <w:rsid w:val="0066732C"/>
    <w:rsid w:val="006679F5"/>
    <w:rsid w:val="00667B04"/>
    <w:rsid w:val="00667B77"/>
    <w:rsid w:val="00667B7E"/>
    <w:rsid w:val="00667BCA"/>
    <w:rsid w:val="00667D99"/>
    <w:rsid w:val="00667DAC"/>
    <w:rsid w:val="00670005"/>
    <w:rsid w:val="00670040"/>
    <w:rsid w:val="0067020C"/>
    <w:rsid w:val="00670304"/>
    <w:rsid w:val="00670B2E"/>
    <w:rsid w:val="006712C9"/>
    <w:rsid w:val="00671354"/>
    <w:rsid w:val="006713D1"/>
    <w:rsid w:val="006716DA"/>
    <w:rsid w:val="0067198E"/>
    <w:rsid w:val="00671F43"/>
    <w:rsid w:val="0067254F"/>
    <w:rsid w:val="0067272C"/>
    <w:rsid w:val="0067273F"/>
    <w:rsid w:val="006728ED"/>
    <w:rsid w:val="006729F7"/>
    <w:rsid w:val="00672A83"/>
    <w:rsid w:val="006732B1"/>
    <w:rsid w:val="0067331B"/>
    <w:rsid w:val="00673394"/>
    <w:rsid w:val="0067344C"/>
    <w:rsid w:val="0067360F"/>
    <w:rsid w:val="00673B54"/>
    <w:rsid w:val="0067400A"/>
    <w:rsid w:val="0067446F"/>
    <w:rsid w:val="006746A4"/>
    <w:rsid w:val="00674CDD"/>
    <w:rsid w:val="006753DA"/>
    <w:rsid w:val="00675543"/>
    <w:rsid w:val="00675558"/>
    <w:rsid w:val="00675611"/>
    <w:rsid w:val="00675692"/>
    <w:rsid w:val="00675A60"/>
    <w:rsid w:val="006762E3"/>
    <w:rsid w:val="0067654C"/>
    <w:rsid w:val="0067697E"/>
    <w:rsid w:val="00676A2B"/>
    <w:rsid w:val="00676BE4"/>
    <w:rsid w:val="00676F29"/>
    <w:rsid w:val="006772CF"/>
    <w:rsid w:val="0067737B"/>
    <w:rsid w:val="00677443"/>
    <w:rsid w:val="0067769A"/>
    <w:rsid w:val="006776EE"/>
    <w:rsid w:val="006777D8"/>
    <w:rsid w:val="00677B5B"/>
    <w:rsid w:val="00677D1F"/>
    <w:rsid w:val="006803E0"/>
    <w:rsid w:val="0068056A"/>
    <w:rsid w:val="006806A3"/>
    <w:rsid w:val="006806A6"/>
    <w:rsid w:val="006806C6"/>
    <w:rsid w:val="00680707"/>
    <w:rsid w:val="00680741"/>
    <w:rsid w:val="00680B34"/>
    <w:rsid w:val="00680C68"/>
    <w:rsid w:val="006811AF"/>
    <w:rsid w:val="00681211"/>
    <w:rsid w:val="00681301"/>
    <w:rsid w:val="0068146E"/>
    <w:rsid w:val="00681B36"/>
    <w:rsid w:val="0068221E"/>
    <w:rsid w:val="006827B4"/>
    <w:rsid w:val="00682DF6"/>
    <w:rsid w:val="00682E14"/>
    <w:rsid w:val="00682FBE"/>
    <w:rsid w:val="00683421"/>
    <w:rsid w:val="006836AA"/>
    <w:rsid w:val="006838CC"/>
    <w:rsid w:val="00683B2D"/>
    <w:rsid w:val="00683DF8"/>
    <w:rsid w:val="00683F33"/>
    <w:rsid w:val="0068436C"/>
    <w:rsid w:val="006843F3"/>
    <w:rsid w:val="00684857"/>
    <w:rsid w:val="006852F9"/>
    <w:rsid w:val="0068545E"/>
    <w:rsid w:val="006855F8"/>
    <w:rsid w:val="00685931"/>
    <w:rsid w:val="006859A3"/>
    <w:rsid w:val="00685D86"/>
    <w:rsid w:val="00685FD4"/>
    <w:rsid w:val="00686432"/>
    <w:rsid w:val="00686612"/>
    <w:rsid w:val="0068661E"/>
    <w:rsid w:val="00686C40"/>
    <w:rsid w:val="00686DF5"/>
    <w:rsid w:val="00687166"/>
    <w:rsid w:val="006875B2"/>
    <w:rsid w:val="006875CA"/>
    <w:rsid w:val="006879FB"/>
    <w:rsid w:val="00687BBE"/>
    <w:rsid w:val="0069029A"/>
    <w:rsid w:val="006904E7"/>
    <w:rsid w:val="00690A49"/>
    <w:rsid w:val="00690BB6"/>
    <w:rsid w:val="00690C1B"/>
    <w:rsid w:val="006916E5"/>
    <w:rsid w:val="0069186F"/>
    <w:rsid w:val="006918BF"/>
    <w:rsid w:val="006919DC"/>
    <w:rsid w:val="00691B30"/>
    <w:rsid w:val="00691E4B"/>
    <w:rsid w:val="00691F1E"/>
    <w:rsid w:val="0069259C"/>
    <w:rsid w:val="0069289D"/>
    <w:rsid w:val="00692CDC"/>
    <w:rsid w:val="00693384"/>
    <w:rsid w:val="0069343A"/>
    <w:rsid w:val="00693825"/>
    <w:rsid w:val="006939E2"/>
    <w:rsid w:val="00693A28"/>
    <w:rsid w:val="00693E1F"/>
    <w:rsid w:val="00693ECB"/>
    <w:rsid w:val="00694266"/>
    <w:rsid w:val="006942B9"/>
    <w:rsid w:val="006943B2"/>
    <w:rsid w:val="006944A9"/>
    <w:rsid w:val="00694692"/>
    <w:rsid w:val="00694797"/>
    <w:rsid w:val="006947CC"/>
    <w:rsid w:val="0069497F"/>
    <w:rsid w:val="00694A8B"/>
    <w:rsid w:val="00694C67"/>
    <w:rsid w:val="00694EAF"/>
    <w:rsid w:val="00695887"/>
    <w:rsid w:val="00695A0A"/>
    <w:rsid w:val="00695E24"/>
    <w:rsid w:val="006966C3"/>
    <w:rsid w:val="00696A3B"/>
    <w:rsid w:val="00696B16"/>
    <w:rsid w:val="00696C5C"/>
    <w:rsid w:val="00696C9A"/>
    <w:rsid w:val="00697733"/>
    <w:rsid w:val="00697980"/>
    <w:rsid w:val="00697B84"/>
    <w:rsid w:val="00697D1A"/>
    <w:rsid w:val="00697FC9"/>
    <w:rsid w:val="006A00C0"/>
    <w:rsid w:val="006A0347"/>
    <w:rsid w:val="006A0587"/>
    <w:rsid w:val="006A0C2A"/>
    <w:rsid w:val="006A0D7D"/>
    <w:rsid w:val="006A1078"/>
    <w:rsid w:val="006A130C"/>
    <w:rsid w:val="006A1351"/>
    <w:rsid w:val="006A1510"/>
    <w:rsid w:val="006A167C"/>
    <w:rsid w:val="006A2266"/>
    <w:rsid w:val="006A23D4"/>
    <w:rsid w:val="006A254E"/>
    <w:rsid w:val="006A2794"/>
    <w:rsid w:val="006A28C8"/>
    <w:rsid w:val="006A29B6"/>
    <w:rsid w:val="006A2C30"/>
    <w:rsid w:val="006A2D0E"/>
    <w:rsid w:val="006A2DDE"/>
    <w:rsid w:val="006A2F3C"/>
    <w:rsid w:val="006A301C"/>
    <w:rsid w:val="006A365D"/>
    <w:rsid w:val="006A383E"/>
    <w:rsid w:val="006A3846"/>
    <w:rsid w:val="006A38A3"/>
    <w:rsid w:val="006A3AC1"/>
    <w:rsid w:val="006A3B96"/>
    <w:rsid w:val="006A3E2B"/>
    <w:rsid w:val="006A41AA"/>
    <w:rsid w:val="006A44BE"/>
    <w:rsid w:val="006A4654"/>
    <w:rsid w:val="006A47B2"/>
    <w:rsid w:val="006A4963"/>
    <w:rsid w:val="006A4B01"/>
    <w:rsid w:val="006A50B0"/>
    <w:rsid w:val="006A5376"/>
    <w:rsid w:val="006A5403"/>
    <w:rsid w:val="006A59B2"/>
    <w:rsid w:val="006A5F57"/>
    <w:rsid w:val="006A5FC7"/>
    <w:rsid w:val="006A6CB5"/>
    <w:rsid w:val="006A6E17"/>
    <w:rsid w:val="006A6E65"/>
    <w:rsid w:val="006A6F06"/>
    <w:rsid w:val="006A7215"/>
    <w:rsid w:val="006A7359"/>
    <w:rsid w:val="006A7602"/>
    <w:rsid w:val="006A78E9"/>
    <w:rsid w:val="006A7B68"/>
    <w:rsid w:val="006A7EF2"/>
    <w:rsid w:val="006B049C"/>
    <w:rsid w:val="006B04F8"/>
    <w:rsid w:val="006B0525"/>
    <w:rsid w:val="006B06BF"/>
    <w:rsid w:val="006B0883"/>
    <w:rsid w:val="006B0F90"/>
    <w:rsid w:val="006B120D"/>
    <w:rsid w:val="006B123C"/>
    <w:rsid w:val="006B17E7"/>
    <w:rsid w:val="006B19E8"/>
    <w:rsid w:val="006B1A8A"/>
    <w:rsid w:val="006B1B45"/>
    <w:rsid w:val="006B1FD5"/>
    <w:rsid w:val="006B2208"/>
    <w:rsid w:val="006B2564"/>
    <w:rsid w:val="006B26A3"/>
    <w:rsid w:val="006B2A34"/>
    <w:rsid w:val="006B317E"/>
    <w:rsid w:val="006B33E5"/>
    <w:rsid w:val="006B3A60"/>
    <w:rsid w:val="006B3CB9"/>
    <w:rsid w:val="006B4251"/>
    <w:rsid w:val="006B4761"/>
    <w:rsid w:val="006B4E30"/>
    <w:rsid w:val="006B5482"/>
    <w:rsid w:val="006B555A"/>
    <w:rsid w:val="006B58B9"/>
    <w:rsid w:val="006B600A"/>
    <w:rsid w:val="006B6108"/>
    <w:rsid w:val="006B6499"/>
    <w:rsid w:val="006B6635"/>
    <w:rsid w:val="006B6A0D"/>
    <w:rsid w:val="006B6B61"/>
    <w:rsid w:val="006B714E"/>
    <w:rsid w:val="006B7401"/>
    <w:rsid w:val="006B76CD"/>
    <w:rsid w:val="006B7823"/>
    <w:rsid w:val="006B7C3F"/>
    <w:rsid w:val="006B7D22"/>
    <w:rsid w:val="006B7D2C"/>
    <w:rsid w:val="006B7EAC"/>
    <w:rsid w:val="006C058E"/>
    <w:rsid w:val="006C07EC"/>
    <w:rsid w:val="006C096C"/>
    <w:rsid w:val="006C0B19"/>
    <w:rsid w:val="006C0DDC"/>
    <w:rsid w:val="006C0EED"/>
    <w:rsid w:val="006C1019"/>
    <w:rsid w:val="006C1048"/>
    <w:rsid w:val="006C141C"/>
    <w:rsid w:val="006C143A"/>
    <w:rsid w:val="006C1B02"/>
    <w:rsid w:val="006C2BB5"/>
    <w:rsid w:val="006C2BDA"/>
    <w:rsid w:val="006C2BEE"/>
    <w:rsid w:val="006C33E7"/>
    <w:rsid w:val="006C35BC"/>
    <w:rsid w:val="006C3AD8"/>
    <w:rsid w:val="006C429D"/>
    <w:rsid w:val="006C42DB"/>
    <w:rsid w:val="006C4438"/>
    <w:rsid w:val="006C4516"/>
    <w:rsid w:val="006C453A"/>
    <w:rsid w:val="006C455E"/>
    <w:rsid w:val="006C46A5"/>
    <w:rsid w:val="006C4754"/>
    <w:rsid w:val="006C4B3F"/>
    <w:rsid w:val="006C4C3E"/>
    <w:rsid w:val="006C5152"/>
    <w:rsid w:val="006C51C8"/>
    <w:rsid w:val="006C5677"/>
    <w:rsid w:val="006C587C"/>
    <w:rsid w:val="006C5958"/>
    <w:rsid w:val="006C5A9F"/>
    <w:rsid w:val="006C5B4F"/>
    <w:rsid w:val="006C5BC4"/>
    <w:rsid w:val="006C5D6E"/>
    <w:rsid w:val="006C5D74"/>
    <w:rsid w:val="006C60A3"/>
    <w:rsid w:val="006C6339"/>
    <w:rsid w:val="006C643C"/>
    <w:rsid w:val="006C66C0"/>
    <w:rsid w:val="006C66D7"/>
    <w:rsid w:val="006C689E"/>
    <w:rsid w:val="006C6E3A"/>
    <w:rsid w:val="006C6F04"/>
    <w:rsid w:val="006C6FD7"/>
    <w:rsid w:val="006C735D"/>
    <w:rsid w:val="006C73B9"/>
    <w:rsid w:val="006C7601"/>
    <w:rsid w:val="006C781F"/>
    <w:rsid w:val="006C7B09"/>
    <w:rsid w:val="006C7C26"/>
    <w:rsid w:val="006C7CA8"/>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28DA"/>
    <w:rsid w:val="006D2C5C"/>
    <w:rsid w:val="006D344D"/>
    <w:rsid w:val="006D3BE1"/>
    <w:rsid w:val="006D41DB"/>
    <w:rsid w:val="006D4604"/>
    <w:rsid w:val="006D48FC"/>
    <w:rsid w:val="006D490D"/>
    <w:rsid w:val="006D4E8B"/>
    <w:rsid w:val="006D4E9C"/>
    <w:rsid w:val="006D5026"/>
    <w:rsid w:val="006D522D"/>
    <w:rsid w:val="006D55D4"/>
    <w:rsid w:val="006D5854"/>
    <w:rsid w:val="006D598F"/>
    <w:rsid w:val="006D5AB8"/>
    <w:rsid w:val="006D5E2F"/>
    <w:rsid w:val="006D62BC"/>
    <w:rsid w:val="006D63FE"/>
    <w:rsid w:val="006D6450"/>
    <w:rsid w:val="006D6703"/>
    <w:rsid w:val="006D6790"/>
    <w:rsid w:val="006D6939"/>
    <w:rsid w:val="006D6A04"/>
    <w:rsid w:val="006D7444"/>
    <w:rsid w:val="006D7499"/>
    <w:rsid w:val="006D74D1"/>
    <w:rsid w:val="006D7641"/>
    <w:rsid w:val="006D7CD3"/>
    <w:rsid w:val="006D7CFF"/>
    <w:rsid w:val="006D7EB0"/>
    <w:rsid w:val="006D7FA4"/>
    <w:rsid w:val="006E012E"/>
    <w:rsid w:val="006E0138"/>
    <w:rsid w:val="006E0299"/>
    <w:rsid w:val="006E0BA7"/>
    <w:rsid w:val="006E0BB0"/>
    <w:rsid w:val="006E0C64"/>
    <w:rsid w:val="006E10AF"/>
    <w:rsid w:val="006E12C3"/>
    <w:rsid w:val="006E14B0"/>
    <w:rsid w:val="006E15C4"/>
    <w:rsid w:val="006E18B4"/>
    <w:rsid w:val="006E1976"/>
    <w:rsid w:val="006E1A58"/>
    <w:rsid w:val="006E1FE5"/>
    <w:rsid w:val="006E218E"/>
    <w:rsid w:val="006E2529"/>
    <w:rsid w:val="006E2666"/>
    <w:rsid w:val="006E2748"/>
    <w:rsid w:val="006E28A7"/>
    <w:rsid w:val="006E2B6A"/>
    <w:rsid w:val="006E2B83"/>
    <w:rsid w:val="006E2EB8"/>
    <w:rsid w:val="006E3197"/>
    <w:rsid w:val="006E3417"/>
    <w:rsid w:val="006E3460"/>
    <w:rsid w:val="006E3DA9"/>
    <w:rsid w:val="006E410A"/>
    <w:rsid w:val="006E45F3"/>
    <w:rsid w:val="006E4939"/>
    <w:rsid w:val="006E4A2F"/>
    <w:rsid w:val="006E4C48"/>
    <w:rsid w:val="006E4ED4"/>
    <w:rsid w:val="006E5286"/>
    <w:rsid w:val="006E5478"/>
    <w:rsid w:val="006E577E"/>
    <w:rsid w:val="006E58F3"/>
    <w:rsid w:val="006E5BB8"/>
    <w:rsid w:val="006E5D7A"/>
    <w:rsid w:val="006E5DDF"/>
    <w:rsid w:val="006E5E19"/>
    <w:rsid w:val="006E5E57"/>
    <w:rsid w:val="006E5E81"/>
    <w:rsid w:val="006E61A3"/>
    <w:rsid w:val="006E61C3"/>
    <w:rsid w:val="006E6250"/>
    <w:rsid w:val="006E6551"/>
    <w:rsid w:val="006E6960"/>
    <w:rsid w:val="006E6F21"/>
    <w:rsid w:val="006E72E7"/>
    <w:rsid w:val="006E799D"/>
    <w:rsid w:val="006E7AD6"/>
    <w:rsid w:val="006E7AFA"/>
    <w:rsid w:val="006F01CE"/>
    <w:rsid w:val="006F0593"/>
    <w:rsid w:val="006F05EF"/>
    <w:rsid w:val="006F06C8"/>
    <w:rsid w:val="006F0A22"/>
    <w:rsid w:val="006F0D33"/>
    <w:rsid w:val="006F0F1B"/>
    <w:rsid w:val="006F1064"/>
    <w:rsid w:val="006F10AD"/>
    <w:rsid w:val="006F1197"/>
    <w:rsid w:val="006F1437"/>
    <w:rsid w:val="006F1495"/>
    <w:rsid w:val="006F1550"/>
    <w:rsid w:val="006F15E2"/>
    <w:rsid w:val="006F19EB"/>
    <w:rsid w:val="006F1C35"/>
    <w:rsid w:val="006F1D80"/>
    <w:rsid w:val="006F1EB7"/>
    <w:rsid w:val="006F2597"/>
    <w:rsid w:val="006F266F"/>
    <w:rsid w:val="006F29A2"/>
    <w:rsid w:val="006F2A81"/>
    <w:rsid w:val="006F2E46"/>
    <w:rsid w:val="006F343B"/>
    <w:rsid w:val="006F3785"/>
    <w:rsid w:val="006F39F9"/>
    <w:rsid w:val="006F3A00"/>
    <w:rsid w:val="006F42F6"/>
    <w:rsid w:val="006F456E"/>
    <w:rsid w:val="006F4895"/>
    <w:rsid w:val="006F4BB0"/>
    <w:rsid w:val="006F4E24"/>
    <w:rsid w:val="006F4F23"/>
    <w:rsid w:val="006F5231"/>
    <w:rsid w:val="006F52E5"/>
    <w:rsid w:val="006F5682"/>
    <w:rsid w:val="006F5B5F"/>
    <w:rsid w:val="006F5EC2"/>
    <w:rsid w:val="006F5F05"/>
    <w:rsid w:val="006F6066"/>
    <w:rsid w:val="006F63D8"/>
    <w:rsid w:val="006F63FC"/>
    <w:rsid w:val="006F655B"/>
    <w:rsid w:val="006F6850"/>
    <w:rsid w:val="006F6878"/>
    <w:rsid w:val="006F6C51"/>
    <w:rsid w:val="006F707E"/>
    <w:rsid w:val="006F72D1"/>
    <w:rsid w:val="006F72F3"/>
    <w:rsid w:val="006F77A2"/>
    <w:rsid w:val="006F7A17"/>
    <w:rsid w:val="006F7D15"/>
    <w:rsid w:val="006F7DAE"/>
    <w:rsid w:val="0070013D"/>
    <w:rsid w:val="007001B1"/>
    <w:rsid w:val="007001DC"/>
    <w:rsid w:val="007001E9"/>
    <w:rsid w:val="00700274"/>
    <w:rsid w:val="007002CE"/>
    <w:rsid w:val="00700528"/>
    <w:rsid w:val="00700886"/>
    <w:rsid w:val="00700A59"/>
    <w:rsid w:val="00700AB4"/>
    <w:rsid w:val="00701215"/>
    <w:rsid w:val="007017C2"/>
    <w:rsid w:val="00701AF4"/>
    <w:rsid w:val="00701FA6"/>
    <w:rsid w:val="007020FF"/>
    <w:rsid w:val="007025CB"/>
    <w:rsid w:val="0070281D"/>
    <w:rsid w:val="007034AA"/>
    <w:rsid w:val="00703C9D"/>
    <w:rsid w:val="00703D71"/>
    <w:rsid w:val="00703E64"/>
    <w:rsid w:val="00703EC8"/>
    <w:rsid w:val="00703ED1"/>
    <w:rsid w:val="0070421E"/>
    <w:rsid w:val="007042E7"/>
    <w:rsid w:val="00704547"/>
    <w:rsid w:val="00704854"/>
    <w:rsid w:val="0070490C"/>
    <w:rsid w:val="00704D4B"/>
    <w:rsid w:val="00704E9A"/>
    <w:rsid w:val="00705007"/>
    <w:rsid w:val="0070502D"/>
    <w:rsid w:val="00705140"/>
    <w:rsid w:val="007053C9"/>
    <w:rsid w:val="007054CF"/>
    <w:rsid w:val="00705C38"/>
    <w:rsid w:val="00705F6D"/>
    <w:rsid w:val="00706168"/>
    <w:rsid w:val="00706378"/>
    <w:rsid w:val="00706465"/>
    <w:rsid w:val="0070664C"/>
    <w:rsid w:val="00706699"/>
    <w:rsid w:val="0070695A"/>
    <w:rsid w:val="00706A77"/>
    <w:rsid w:val="00706BFA"/>
    <w:rsid w:val="00706C00"/>
    <w:rsid w:val="00706CAA"/>
    <w:rsid w:val="00707108"/>
    <w:rsid w:val="00707418"/>
    <w:rsid w:val="007075E0"/>
    <w:rsid w:val="0070782D"/>
    <w:rsid w:val="0070793A"/>
    <w:rsid w:val="00707ADE"/>
    <w:rsid w:val="00707AEC"/>
    <w:rsid w:val="00707C46"/>
    <w:rsid w:val="007100A2"/>
    <w:rsid w:val="007100E4"/>
    <w:rsid w:val="00710179"/>
    <w:rsid w:val="00710759"/>
    <w:rsid w:val="007109C2"/>
    <w:rsid w:val="00710DAD"/>
    <w:rsid w:val="00710E7A"/>
    <w:rsid w:val="00711340"/>
    <w:rsid w:val="0071139F"/>
    <w:rsid w:val="007113D4"/>
    <w:rsid w:val="0071175A"/>
    <w:rsid w:val="00711882"/>
    <w:rsid w:val="00711945"/>
    <w:rsid w:val="00711994"/>
    <w:rsid w:val="00711ABC"/>
    <w:rsid w:val="00711AC7"/>
    <w:rsid w:val="007126A9"/>
    <w:rsid w:val="007126AC"/>
    <w:rsid w:val="00712B8D"/>
    <w:rsid w:val="00712C42"/>
    <w:rsid w:val="00712CC5"/>
    <w:rsid w:val="00712E77"/>
    <w:rsid w:val="00712EF5"/>
    <w:rsid w:val="00713182"/>
    <w:rsid w:val="007131DC"/>
    <w:rsid w:val="0071321F"/>
    <w:rsid w:val="007133CE"/>
    <w:rsid w:val="007134DE"/>
    <w:rsid w:val="00713722"/>
    <w:rsid w:val="0071395D"/>
    <w:rsid w:val="00713DE4"/>
    <w:rsid w:val="00713E3C"/>
    <w:rsid w:val="00713F7B"/>
    <w:rsid w:val="00714471"/>
    <w:rsid w:val="0071468F"/>
    <w:rsid w:val="00714BDB"/>
    <w:rsid w:val="00714C47"/>
    <w:rsid w:val="007155E7"/>
    <w:rsid w:val="00715D60"/>
    <w:rsid w:val="00715EA9"/>
    <w:rsid w:val="00716043"/>
    <w:rsid w:val="00716160"/>
    <w:rsid w:val="00716304"/>
    <w:rsid w:val="00716462"/>
    <w:rsid w:val="00716C4B"/>
    <w:rsid w:val="00716C4F"/>
    <w:rsid w:val="00716D56"/>
    <w:rsid w:val="00716E53"/>
    <w:rsid w:val="0071712C"/>
    <w:rsid w:val="0071744A"/>
    <w:rsid w:val="00717722"/>
    <w:rsid w:val="00717731"/>
    <w:rsid w:val="00717947"/>
    <w:rsid w:val="00717BCE"/>
    <w:rsid w:val="007200AC"/>
    <w:rsid w:val="007200E1"/>
    <w:rsid w:val="0072039D"/>
    <w:rsid w:val="00720411"/>
    <w:rsid w:val="007204E2"/>
    <w:rsid w:val="0072060F"/>
    <w:rsid w:val="00720617"/>
    <w:rsid w:val="007206D1"/>
    <w:rsid w:val="00721084"/>
    <w:rsid w:val="00721262"/>
    <w:rsid w:val="0072140B"/>
    <w:rsid w:val="0072174B"/>
    <w:rsid w:val="0072174D"/>
    <w:rsid w:val="00721B53"/>
    <w:rsid w:val="00721D4D"/>
    <w:rsid w:val="00721D9B"/>
    <w:rsid w:val="00722121"/>
    <w:rsid w:val="007224B9"/>
    <w:rsid w:val="00722F66"/>
    <w:rsid w:val="00722F94"/>
    <w:rsid w:val="007230DC"/>
    <w:rsid w:val="00723144"/>
    <w:rsid w:val="00723768"/>
    <w:rsid w:val="007239A9"/>
    <w:rsid w:val="00723AA7"/>
    <w:rsid w:val="0072432E"/>
    <w:rsid w:val="007243DA"/>
    <w:rsid w:val="007244AF"/>
    <w:rsid w:val="00724692"/>
    <w:rsid w:val="00724888"/>
    <w:rsid w:val="0072496D"/>
    <w:rsid w:val="00724B4F"/>
    <w:rsid w:val="00724C3A"/>
    <w:rsid w:val="0072501B"/>
    <w:rsid w:val="0072503B"/>
    <w:rsid w:val="00725122"/>
    <w:rsid w:val="00725244"/>
    <w:rsid w:val="007255C9"/>
    <w:rsid w:val="00725680"/>
    <w:rsid w:val="00725685"/>
    <w:rsid w:val="007256AB"/>
    <w:rsid w:val="00725AB1"/>
    <w:rsid w:val="00725B14"/>
    <w:rsid w:val="00726036"/>
    <w:rsid w:val="00726279"/>
    <w:rsid w:val="00726331"/>
    <w:rsid w:val="00726390"/>
    <w:rsid w:val="00726A9B"/>
    <w:rsid w:val="00726AB3"/>
    <w:rsid w:val="00726CD5"/>
    <w:rsid w:val="00727281"/>
    <w:rsid w:val="00727530"/>
    <w:rsid w:val="007275AA"/>
    <w:rsid w:val="00727E6B"/>
    <w:rsid w:val="007303DF"/>
    <w:rsid w:val="007304FD"/>
    <w:rsid w:val="007308DA"/>
    <w:rsid w:val="00730E00"/>
    <w:rsid w:val="00730EBA"/>
    <w:rsid w:val="007312F6"/>
    <w:rsid w:val="00731309"/>
    <w:rsid w:val="00731395"/>
    <w:rsid w:val="00731672"/>
    <w:rsid w:val="007318BF"/>
    <w:rsid w:val="00731BB1"/>
    <w:rsid w:val="00731CAE"/>
    <w:rsid w:val="00731E2F"/>
    <w:rsid w:val="00731E7C"/>
    <w:rsid w:val="00731EE1"/>
    <w:rsid w:val="00731F57"/>
    <w:rsid w:val="007320ED"/>
    <w:rsid w:val="0073276B"/>
    <w:rsid w:val="007327C6"/>
    <w:rsid w:val="007329EF"/>
    <w:rsid w:val="00732BB1"/>
    <w:rsid w:val="00732BC7"/>
    <w:rsid w:val="0073327A"/>
    <w:rsid w:val="007334C3"/>
    <w:rsid w:val="00733C9D"/>
    <w:rsid w:val="00733D48"/>
    <w:rsid w:val="007341EC"/>
    <w:rsid w:val="00734343"/>
    <w:rsid w:val="00734383"/>
    <w:rsid w:val="007344EC"/>
    <w:rsid w:val="00734B20"/>
    <w:rsid w:val="00734CF3"/>
    <w:rsid w:val="00734EBE"/>
    <w:rsid w:val="007355D9"/>
    <w:rsid w:val="00735791"/>
    <w:rsid w:val="007357D1"/>
    <w:rsid w:val="00735B5F"/>
    <w:rsid w:val="007361DC"/>
    <w:rsid w:val="00736223"/>
    <w:rsid w:val="00736A1F"/>
    <w:rsid w:val="00736A27"/>
    <w:rsid w:val="00736B67"/>
    <w:rsid w:val="00736C63"/>
    <w:rsid w:val="00736CF3"/>
    <w:rsid w:val="00736DAF"/>
    <w:rsid w:val="00736DD8"/>
    <w:rsid w:val="007373D5"/>
    <w:rsid w:val="007374B9"/>
    <w:rsid w:val="00737531"/>
    <w:rsid w:val="0073759F"/>
    <w:rsid w:val="0073780E"/>
    <w:rsid w:val="007379B7"/>
    <w:rsid w:val="00737A6C"/>
    <w:rsid w:val="00737BC8"/>
    <w:rsid w:val="00737FAC"/>
    <w:rsid w:val="00740442"/>
    <w:rsid w:val="0074076A"/>
    <w:rsid w:val="00740E4F"/>
    <w:rsid w:val="00740F79"/>
    <w:rsid w:val="00741134"/>
    <w:rsid w:val="00741A2D"/>
    <w:rsid w:val="00741AF4"/>
    <w:rsid w:val="00741DCC"/>
    <w:rsid w:val="00741DD5"/>
    <w:rsid w:val="00741F70"/>
    <w:rsid w:val="0074203A"/>
    <w:rsid w:val="0074218A"/>
    <w:rsid w:val="007427B5"/>
    <w:rsid w:val="00742865"/>
    <w:rsid w:val="007428AD"/>
    <w:rsid w:val="00742932"/>
    <w:rsid w:val="0074296C"/>
    <w:rsid w:val="00742B7D"/>
    <w:rsid w:val="00742BDF"/>
    <w:rsid w:val="00742C83"/>
    <w:rsid w:val="007433B2"/>
    <w:rsid w:val="0074359B"/>
    <w:rsid w:val="0074360F"/>
    <w:rsid w:val="00743818"/>
    <w:rsid w:val="007439A4"/>
    <w:rsid w:val="00744048"/>
    <w:rsid w:val="00744094"/>
    <w:rsid w:val="0074416D"/>
    <w:rsid w:val="00744212"/>
    <w:rsid w:val="00744473"/>
    <w:rsid w:val="00744632"/>
    <w:rsid w:val="00744983"/>
    <w:rsid w:val="00744A64"/>
    <w:rsid w:val="00744C3C"/>
    <w:rsid w:val="00744D21"/>
    <w:rsid w:val="00744D47"/>
    <w:rsid w:val="00744EA0"/>
    <w:rsid w:val="00744EF8"/>
    <w:rsid w:val="00745228"/>
    <w:rsid w:val="00745280"/>
    <w:rsid w:val="007453AD"/>
    <w:rsid w:val="007453D2"/>
    <w:rsid w:val="00745454"/>
    <w:rsid w:val="007457B4"/>
    <w:rsid w:val="00745F2B"/>
    <w:rsid w:val="0074638D"/>
    <w:rsid w:val="00746418"/>
    <w:rsid w:val="00746426"/>
    <w:rsid w:val="00746484"/>
    <w:rsid w:val="007464DB"/>
    <w:rsid w:val="0074682A"/>
    <w:rsid w:val="00746C21"/>
    <w:rsid w:val="00746C54"/>
    <w:rsid w:val="00746D22"/>
    <w:rsid w:val="0074704F"/>
    <w:rsid w:val="00747516"/>
    <w:rsid w:val="0074755E"/>
    <w:rsid w:val="007475AE"/>
    <w:rsid w:val="007476D6"/>
    <w:rsid w:val="007479D1"/>
    <w:rsid w:val="00747BAD"/>
    <w:rsid w:val="00747F48"/>
    <w:rsid w:val="00747F4C"/>
    <w:rsid w:val="0075053D"/>
    <w:rsid w:val="007506D0"/>
    <w:rsid w:val="00751091"/>
    <w:rsid w:val="0075127E"/>
    <w:rsid w:val="00751B6D"/>
    <w:rsid w:val="00751B83"/>
    <w:rsid w:val="00751C33"/>
    <w:rsid w:val="00751CBB"/>
    <w:rsid w:val="00751D40"/>
    <w:rsid w:val="00751EC3"/>
    <w:rsid w:val="00752086"/>
    <w:rsid w:val="0075214F"/>
    <w:rsid w:val="007521D9"/>
    <w:rsid w:val="00752467"/>
    <w:rsid w:val="007527AF"/>
    <w:rsid w:val="00752C5B"/>
    <w:rsid w:val="00752E57"/>
    <w:rsid w:val="00752E85"/>
    <w:rsid w:val="00753037"/>
    <w:rsid w:val="007530EE"/>
    <w:rsid w:val="00753506"/>
    <w:rsid w:val="00753ABC"/>
    <w:rsid w:val="00753E38"/>
    <w:rsid w:val="00753E55"/>
    <w:rsid w:val="00753E6A"/>
    <w:rsid w:val="007540B5"/>
    <w:rsid w:val="007541EC"/>
    <w:rsid w:val="00754359"/>
    <w:rsid w:val="00754411"/>
    <w:rsid w:val="00754659"/>
    <w:rsid w:val="007547A5"/>
    <w:rsid w:val="007548F8"/>
    <w:rsid w:val="00754BD9"/>
    <w:rsid w:val="00754CAB"/>
    <w:rsid w:val="00754E7A"/>
    <w:rsid w:val="00754ED3"/>
    <w:rsid w:val="00754F57"/>
    <w:rsid w:val="007551BE"/>
    <w:rsid w:val="0075540C"/>
    <w:rsid w:val="00755AE3"/>
    <w:rsid w:val="00755DB1"/>
    <w:rsid w:val="00755E14"/>
    <w:rsid w:val="007560DF"/>
    <w:rsid w:val="00756958"/>
    <w:rsid w:val="00756B5D"/>
    <w:rsid w:val="00756BF2"/>
    <w:rsid w:val="007574FC"/>
    <w:rsid w:val="007576B9"/>
    <w:rsid w:val="0075790B"/>
    <w:rsid w:val="00757971"/>
    <w:rsid w:val="00757A65"/>
    <w:rsid w:val="0076010F"/>
    <w:rsid w:val="0076041A"/>
    <w:rsid w:val="0076063D"/>
    <w:rsid w:val="00760975"/>
    <w:rsid w:val="00760C3F"/>
    <w:rsid w:val="0076112C"/>
    <w:rsid w:val="0076180B"/>
    <w:rsid w:val="0076193A"/>
    <w:rsid w:val="007619D8"/>
    <w:rsid w:val="00761FDA"/>
    <w:rsid w:val="0076205E"/>
    <w:rsid w:val="007621FF"/>
    <w:rsid w:val="007625E1"/>
    <w:rsid w:val="007629A0"/>
    <w:rsid w:val="0076301B"/>
    <w:rsid w:val="007634E3"/>
    <w:rsid w:val="00763799"/>
    <w:rsid w:val="00763B74"/>
    <w:rsid w:val="00763E17"/>
    <w:rsid w:val="00763EC5"/>
    <w:rsid w:val="00764125"/>
    <w:rsid w:val="00764194"/>
    <w:rsid w:val="0076463F"/>
    <w:rsid w:val="00764953"/>
    <w:rsid w:val="00764CA4"/>
    <w:rsid w:val="00764DD8"/>
    <w:rsid w:val="00765057"/>
    <w:rsid w:val="007652CB"/>
    <w:rsid w:val="00765351"/>
    <w:rsid w:val="00765391"/>
    <w:rsid w:val="00765434"/>
    <w:rsid w:val="007655BE"/>
    <w:rsid w:val="007658BE"/>
    <w:rsid w:val="00765A08"/>
    <w:rsid w:val="00765C35"/>
    <w:rsid w:val="00765CDE"/>
    <w:rsid w:val="00765ED3"/>
    <w:rsid w:val="007663BE"/>
    <w:rsid w:val="00766526"/>
    <w:rsid w:val="0076681D"/>
    <w:rsid w:val="00766A65"/>
    <w:rsid w:val="00766ED2"/>
    <w:rsid w:val="00766F24"/>
    <w:rsid w:val="007671F5"/>
    <w:rsid w:val="007675FB"/>
    <w:rsid w:val="00767689"/>
    <w:rsid w:val="007676B8"/>
    <w:rsid w:val="00767B2A"/>
    <w:rsid w:val="00767BBA"/>
    <w:rsid w:val="00767F1B"/>
    <w:rsid w:val="00770055"/>
    <w:rsid w:val="00770116"/>
    <w:rsid w:val="0077025C"/>
    <w:rsid w:val="00770494"/>
    <w:rsid w:val="00770B4D"/>
    <w:rsid w:val="00770DE2"/>
    <w:rsid w:val="00771021"/>
    <w:rsid w:val="007711AD"/>
    <w:rsid w:val="00771485"/>
    <w:rsid w:val="0077175C"/>
    <w:rsid w:val="00771870"/>
    <w:rsid w:val="0077187A"/>
    <w:rsid w:val="00771BF9"/>
    <w:rsid w:val="00771D84"/>
    <w:rsid w:val="00772284"/>
    <w:rsid w:val="00772438"/>
    <w:rsid w:val="007724DD"/>
    <w:rsid w:val="007725A7"/>
    <w:rsid w:val="00772635"/>
    <w:rsid w:val="00772A57"/>
    <w:rsid w:val="00772DE8"/>
    <w:rsid w:val="00772F8A"/>
    <w:rsid w:val="00772FDB"/>
    <w:rsid w:val="00773123"/>
    <w:rsid w:val="007731FD"/>
    <w:rsid w:val="00773316"/>
    <w:rsid w:val="00773911"/>
    <w:rsid w:val="007739C6"/>
    <w:rsid w:val="00773AFD"/>
    <w:rsid w:val="00773D1D"/>
    <w:rsid w:val="00773F5C"/>
    <w:rsid w:val="00774045"/>
    <w:rsid w:val="007746B1"/>
    <w:rsid w:val="00774889"/>
    <w:rsid w:val="007749B5"/>
    <w:rsid w:val="00774FF5"/>
    <w:rsid w:val="007750B3"/>
    <w:rsid w:val="00775251"/>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1DA"/>
    <w:rsid w:val="007802AC"/>
    <w:rsid w:val="007803BD"/>
    <w:rsid w:val="00780CC3"/>
    <w:rsid w:val="00780F73"/>
    <w:rsid w:val="007811DC"/>
    <w:rsid w:val="0078173A"/>
    <w:rsid w:val="0078199D"/>
    <w:rsid w:val="00781B69"/>
    <w:rsid w:val="00781DAF"/>
    <w:rsid w:val="0078205D"/>
    <w:rsid w:val="007820FA"/>
    <w:rsid w:val="0078237B"/>
    <w:rsid w:val="00782644"/>
    <w:rsid w:val="0078270C"/>
    <w:rsid w:val="00782789"/>
    <w:rsid w:val="0078285F"/>
    <w:rsid w:val="007829A0"/>
    <w:rsid w:val="00782A33"/>
    <w:rsid w:val="00782C05"/>
    <w:rsid w:val="00783207"/>
    <w:rsid w:val="00783259"/>
    <w:rsid w:val="00783659"/>
    <w:rsid w:val="0078367F"/>
    <w:rsid w:val="00783BF5"/>
    <w:rsid w:val="00783DBB"/>
    <w:rsid w:val="00783E1D"/>
    <w:rsid w:val="00783F7F"/>
    <w:rsid w:val="00783F8E"/>
    <w:rsid w:val="0078483B"/>
    <w:rsid w:val="00784A47"/>
    <w:rsid w:val="00784C67"/>
    <w:rsid w:val="00784EED"/>
    <w:rsid w:val="00785332"/>
    <w:rsid w:val="007853E4"/>
    <w:rsid w:val="0078583A"/>
    <w:rsid w:val="00785900"/>
    <w:rsid w:val="00785A92"/>
    <w:rsid w:val="00785C10"/>
    <w:rsid w:val="00785D99"/>
    <w:rsid w:val="0078618B"/>
    <w:rsid w:val="0078657B"/>
    <w:rsid w:val="00786880"/>
    <w:rsid w:val="007868CB"/>
    <w:rsid w:val="00786930"/>
    <w:rsid w:val="00786958"/>
    <w:rsid w:val="00786BC9"/>
    <w:rsid w:val="00786D72"/>
    <w:rsid w:val="00786E71"/>
    <w:rsid w:val="00786F41"/>
    <w:rsid w:val="007871A0"/>
    <w:rsid w:val="007873A6"/>
    <w:rsid w:val="007875BB"/>
    <w:rsid w:val="00787E42"/>
    <w:rsid w:val="007903C4"/>
    <w:rsid w:val="0079092E"/>
    <w:rsid w:val="007909C9"/>
    <w:rsid w:val="00790CC5"/>
    <w:rsid w:val="00790DE5"/>
    <w:rsid w:val="00790E42"/>
    <w:rsid w:val="00791266"/>
    <w:rsid w:val="007912DD"/>
    <w:rsid w:val="007914C2"/>
    <w:rsid w:val="0079162F"/>
    <w:rsid w:val="0079170D"/>
    <w:rsid w:val="00791914"/>
    <w:rsid w:val="00791B34"/>
    <w:rsid w:val="00791CBE"/>
    <w:rsid w:val="00791E20"/>
    <w:rsid w:val="00792657"/>
    <w:rsid w:val="007928C7"/>
    <w:rsid w:val="00792EA5"/>
    <w:rsid w:val="00793383"/>
    <w:rsid w:val="007937C2"/>
    <w:rsid w:val="00793A3B"/>
    <w:rsid w:val="007941D2"/>
    <w:rsid w:val="007942CD"/>
    <w:rsid w:val="00794300"/>
    <w:rsid w:val="0079430C"/>
    <w:rsid w:val="00794371"/>
    <w:rsid w:val="007943CF"/>
    <w:rsid w:val="007943EA"/>
    <w:rsid w:val="0079456F"/>
    <w:rsid w:val="00794767"/>
    <w:rsid w:val="00794924"/>
    <w:rsid w:val="00794A23"/>
    <w:rsid w:val="00794B79"/>
    <w:rsid w:val="00794C61"/>
    <w:rsid w:val="00794DAE"/>
    <w:rsid w:val="00794FDA"/>
    <w:rsid w:val="007951F3"/>
    <w:rsid w:val="00795352"/>
    <w:rsid w:val="00795419"/>
    <w:rsid w:val="00795507"/>
    <w:rsid w:val="00795597"/>
    <w:rsid w:val="00795A6B"/>
    <w:rsid w:val="00795C6B"/>
    <w:rsid w:val="00795F1C"/>
    <w:rsid w:val="007961F8"/>
    <w:rsid w:val="007967D7"/>
    <w:rsid w:val="00796976"/>
    <w:rsid w:val="00796FE1"/>
    <w:rsid w:val="007975D4"/>
    <w:rsid w:val="007977B8"/>
    <w:rsid w:val="007977FC"/>
    <w:rsid w:val="00797BEB"/>
    <w:rsid w:val="007A0048"/>
    <w:rsid w:val="007A0518"/>
    <w:rsid w:val="007A06FC"/>
    <w:rsid w:val="007A0965"/>
    <w:rsid w:val="007A09CB"/>
    <w:rsid w:val="007A0A48"/>
    <w:rsid w:val="007A0B8E"/>
    <w:rsid w:val="007A0BC2"/>
    <w:rsid w:val="007A0C54"/>
    <w:rsid w:val="007A1693"/>
    <w:rsid w:val="007A17B4"/>
    <w:rsid w:val="007A1C9F"/>
    <w:rsid w:val="007A1F44"/>
    <w:rsid w:val="007A228D"/>
    <w:rsid w:val="007A23FF"/>
    <w:rsid w:val="007A2581"/>
    <w:rsid w:val="007A259E"/>
    <w:rsid w:val="007A2880"/>
    <w:rsid w:val="007A295B"/>
    <w:rsid w:val="007A298F"/>
    <w:rsid w:val="007A2FC3"/>
    <w:rsid w:val="007A32E4"/>
    <w:rsid w:val="007A3424"/>
    <w:rsid w:val="007A356D"/>
    <w:rsid w:val="007A35EF"/>
    <w:rsid w:val="007A3656"/>
    <w:rsid w:val="007A3D65"/>
    <w:rsid w:val="007A4149"/>
    <w:rsid w:val="007A42C0"/>
    <w:rsid w:val="007A4377"/>
    <w:rsid w:val="007A43A2"/>
    <w:rsid w:val="007A4464"/>
    <w:rsid w:val="007A45C5"/>
    <w:rsid w:val="007A4C16"/>
    <w:rsid w:val="007A4D04"/>
    <w:rsid w:val="007A4D79"/>
    <w:rsid w:val="007A4DB7"/>
    <w:rsid w:val="007A4E39"/>
    <w:rsid w:val="007A5554"/>
    <w:rsid w:val="007A58D9"/>
    <w:rsid w:val="007A596E"/>
    <w:rsid w:val="007A599B"/>
    <w:rsid w:val="007A5B7F"/>
    <w:rsid w:val="007A5E36"/>
    <w:rsid w:val="007A5E51"/>
    <w:rsid w:val="007A644F"/>
    <w:rsid w:val="007A690F"/>
    <w:rsid w:val="007A6C01"/>
    <w:rsid w:val="007A6E75"/>
    <w:rsid w:val="007A6EFF"/>
    <w:rsid w:val="007A75B4"/>
    <w:rsid w:val="007A792D"/>
    <w:rsid w:val="007A7A23"/>
    <w:rsid w:val="007A7A96"/>
    <w:rsid w:val="007A7E75"/>
    <w:rsid w:val="007A7E77"/>
    <w:rsid w:val="007A7EF5"/>
    <w:rsid w:val="007A7F6A"/>
    <w:rsid w:val="007B01FA"/>
    <w:rsid w:val="007B03AF"/>
    <w:rsid w:val="007B04E6"/>
    <w:rsid w:val="007B0F58"/>
    <w:rsid w:val="007B136F"/>
    <w:rsid w:val="007B149E"/>
    <w:rsid w:val="007B1543"/>
    <w:rsid w:val="007B1866"/>
    <w:rsid w:val="007B1AC0"/>
    <w:rsid w:val="007B1DA8"/>
    <w:rsid w:val="007B2019"/>
    <w:rsid w:val="007B21DE"/>
    <w:rsid w:val="007B21E4"/>
    <w:rsid w:val="007B23CB"/>
    <w:rsid w:val="007B2685"/>
    <w:rsid w:val="007B270A"/>
    <w:rsid w:val="007B2AF1"/>
    <w:rsid w:val="007B2B6D"/>
    <w:rsid w:val="007B2D3B"/>
    <w:rsid w:val="007B3486"/>
    <w:rsid w:val="007B366D"/>
    <w:rsid w:val="007B3880"/>
    <w:rsid w:val="007B3BE4"/>
    <w:rsid w:val="007B3E6F"/>
    <w:rsid w:val="007B400F"/>
    <w:rsid w:val="007B410A"/>
    <w:rsid w:val="007B43CE"/>
    <w:rsid w:val="007B452F"/>
    <w:rsid w:val="007B4962"/>
    <w:rsid w:val="007B500F"/>
    <w:rsid w:val="007B513F"/>
    <w:rsid w:val="007B52CD"/>
    <w:rsid w:val="007B56BA"/>
    <w:rsid w:val="007B58F4"/>
    <w:rsid w:val="007B6222"/>
    <w:rsid w:val="007B6409"/>
    <w:rsid w:val="007B7121"/>
    <w:rsid w:val="007B7156"/>
    <w:rsid w:val="007B71FA"/>
    <w:rsid w:val="007B74E7"/>
    <w:rsid w:val="007B768C"/>
    <w:rsid w:val="007B76E0"/>
    <w:rsid w:val="007B787F"/>
    <w:rsid w:val="007B7880"/>
    <w:rsid w:val="007B7A65"/>
    <w:rsid w:val="007B7AAB"/>
    <w:rsid w:val="007B7CA0"/>
    <w:rsid w:val="007B7D74"/>
    <w:rsid w:val="007B7DC1"/>
    <w:rsid w:val="007B7EDB"/>
    <w:rsid w:val="007C06E4"/>
    <w:rsid w:val="007C0792"/>
    <w:rsid w:val="007C088E"/>
    <w:rsid w:val="007C0D09"/>
    <w:rsid w:val="007C0F32"/>
    <w:rsid w:val="007C1209"/>
    <w:rsid w:val="007C128C"/>
    <w:rsid w:val="007C12D0"/>
    <w:rsid w:val="007C14EB"/>
    <w:rsid w:val="007C151B"/>
    <w:rsid w:val="007C1567"/>
    <w:rsid w:val="007C199F"/>
    <w:rsid w:val="007C19AD"/>
    <w:rsid w:val="007C1B13"/>
    <w:rsid w:val="007C1BCB"/>
    <w:rsid w:val="007C1F33"/>
    <w:rsid w:val="007C215E"/>
    <w:rsid w:val="007C24F0"/>
    <w:rsid w:val="007C24FA"/>
    <w:rsid w:val="007C2540"/>
    <w:rsid w:val="007C26EB"/>
    <w:rsid w:val="007C3012"/>
    <w:rsid w:val="007C3267"/>
    <w:rsid w:val="007C3598"/>
    <w:rsid w:val="007C3FA8"/>
    <w:rsid w:val="007C412D"/>
    <w:rsid w:val="007C4198"/>
    <w:rsid w:val="007C41A0"/>
    <w:rsid w:val="007C44DF"/>
    <w:rsid w:val="007C44EB"/>
    <w:rsid w:val="007C48BE"/>
    <w:rsid w:val="007C4BAF"/>
    <w:rsid w:val="007C50E4"/>
    <w:rsid w:val="007C5723"/>
    <w:rsid w:val="007C5D37"/>
    <w:rsid w:val="007C5E48"/>
    <w:rsid w:val="007C5EF7"/>
    <w:rsid w:val="007C5FD5"/>
    <w:rsid w:val="007C5FE6"/>
    <w:rsid w:val="007C61F7"/>
    <w:rsid w:val="007C68DA"/>
    <w:rsid w:val="007C6A14"/>
    <w:rsid w:val="007C6B2B"/>
    <w:rsid w:val="007C6D12"/>
    <w:rsid w:val="007C6D5B"/>
    <w:rsid w:val="007C6F91"/>
    <w:rsid w:val="007C6FA8"/>
    <w:rsid w:val="007C79C0"/>
    <w:rsid w:val="007C7CA1"/>
    <w:rsid w:val="007C7DD7"/>
    <w:rsid w:val="007D0308"/>
    <w:rsid w:val="007D08E6"/>
    <w:rsid w:val="007D0A71"/>
    <w:rsid w:val="007D0AEA"/>
    <w:rsid w:val="007D0F8C"/>
    <w:rsid w:val="007D19AD"/>
    <w:rsid w:val="007D20D2"/>
    <w:rsid w:val="007D229A"/>
    <w:rsid w:val="007D2335"/>
    <w:rsid w:val="007D28D7"/>
    <w:rsid w:val="007D2A67"/>
    <w:rsid w:val="007D2B32"/>
    <w:rsid w:val="007D2DA2"/>
    <w:rsid w:val="007D2E0D"/>
    <w:rsid w:val="007D2F44"/>
    <w:rsid w:val="007D2F4D"/>
    <w:rsid w:val="007D3284"/>
    <w:rsid w:val="007D34C5"/>
    <w:rsid w:val="007D37AD"/>
    <w:rsid w:val="007D3EB5"/>
    <w:rsid w:val="007D4178"/>
    <w:rsid w:val="007D4756"/>
    <w:rsid w:val="007D4D33"/>
    <w:rsid w:val="007D4F13"/>
    <w:rsid w:val="007D51DD"/>
    <w:rsid w:val="007D5248"/>
    <w:rsid w:val="007D5257"/>
    <w:rsid w:val="007D53F1"/>
    <w:rsid w:val="007D5896"/>
    <w:rsid w:val="007D5E6E"/>
    <w:rsid w:val="007D631E"/>
    <w:rsid w:val="007D63E9"/>
    <w:rsid w:val="007D6D91"/>
    <w:rsid w:val="007D7175"/>
    <w:rsid w:val="007D71D4"/>
    <w:rsid w:val="007D75E2"/>
    <w:rsid w:val="007D75ED"/>
    <w:rsid w:val="007D79B1"/>
    <w:rsid w:val="007D7A19"/>
    <w:rsid w:val="007D7AF0"/>
    <w:rsid w:val="007D7F4D"/>
    <w:rsid w:val="007E00B4"/>
    <w:rsid w:val="007E054B"/>
    <w:rsid w:val="007E0D4B"/>
    <w:rsid w:val="007E11E5"/>
    <w:rsid w:val="007E128B"/>
    <w:rsid w:val="007E1369"/>
    <w:rsid w:val="007E147D"/>
    <w:rsid w:val="007E1734"/>
    <w:rsid w:val="007E1A1B"/>
    <w:rsid w:val="007E1A88"/>
    <w:rsid w:val="007E20D4"/>
    <w:rsid w:val="007E228B"/>
    <w:rsid w:val="007E2291"/>
    <w:rsid w:val="007E2CD5"/>
    <w:rsid w:val="007E2E47"/>
    <w:rsid w:val="007E2EB2"/>
    <w:rsid w:val="007E31D3"/>
    <w:rsid w:val="007E324A"/>
    <w:rsid w:val="007E3294"/>
    <w:rsid w:val="007E3296"/>
    <w:rsid w:val="007E3644"/>
    <w:rsid w:val="007E36EE"/>
    <w:rsid w:val="007E3912"/>
    <w:rsid w:val="007E3983"/>
    <w:rsid w:val="007E3F30"/>
    <w:rsid w:val="007E409F"/>
    <w:rsid w:val="007E4AC3"/>
    <w:rsid w:val="007E4C88"/>
    <w:rsid w:val="007E5790"/>
    <w:rsid w:val="007E5816"/>
    <w:rsid w:val="007E585E"/>
    <w:rsid w:val="007E5C4C"/>
    <w:rsid w:val="007E5E08"/>
    <w:rsid w:val="007E6068"/>
    <w:rsid w:val="007E61D0"/>
    <w:rsid w:val="007E6CDB"/>
    <w:rsid w:val="007E7067"/>
    <w:rsid w:val="007E74E2"/>
    <w:rsid w:val="007E7717"/>
    <w:rsid w:val="007E781D"/>
    <w:rsid w:val="007E7DDF"/>
    <w:rsid w:val="007E7F2B"/>
    <w:rsid w:val="007F00BC"/>
    <w:rsid w:val="007F05B8"/>
    <w:rsid w:val="007F11C8"/>
    <w:rsid w:val="007F13F0"/>
    <w:rsid w:val="007F14C6"/>
    <w:rsid w:val="007F1551"/>
    <w:rsid w:val="007F194B"/>
    <w:rsid w:val="007F1A74"/>
    <w:rsid w:val="007F1CFB"/>
    <w:rsid w:val="007F1F29"/>
    <w:rsid w:val="007F2073"/>
    <w:rsid w:val="007F213A"/>
    <w:rsid w:val="007F220B"/>
    <w:rsid w:val="007F2229"/>
    <w:rsid w:val="007F25E7"/>
    <w:rsid w:val="007F27DD"/>
    <w:rsid w:val="007F288B"/>
    <w:rsid w:val="007F2DF1"/>
    <w:rsid w:val="007F2E48"/>
    <w:rsid w:val="007F2FC1"/>
    <w:rsid w:val="007F304E"/>
    <w:rsid w:val="007F34B3"/>
    <w:rsid w:val="007F366F"/>
    <w:rsid w:val="007F3E03"/>
    <w:rsid w:val="007F412F"/>
    <w:rsid w:val="007F416C"/>
    <w:rsid w:val="007F45DF"/>
    <w:rsid w:val="007F46C1"/>
    <w:rsid w:val="007F4979"/>
    <w:rsid w:val="007F4C43"/>
    <w:rsid w:val="007F4D88"/>
    <w:rsid w:val="007F50E5"/>
    <w:rsid w:val="007F51B9"/>
    <w:rsid w:val="007F51D6"/>
    <w:rsid w:val="007F5224"/>
    <w:rsid w:val="007F5B4B"/>
    <w:rsid w:val="007F5B5D"/>
    <w:rsid w:val="007F5D61"/>
    <w:rsid w:val="007F5EC1"/>
    <w:rsid w:val="007F622F"/>
    <w:rsid w:val="007F6880"/>
    <w:rsid w:val="007F698D"/>
    <w:rsid w:val="007F6A53"/>
    <w:rsid w:val="007F6C33"/>
    <w:rsid w:val="007F6C6B"/>
    <w:rsid w:val="007F76B4"/>
    <w:rsid w:val="007F7754"/>
    <w:rsid w:val="007F7A2F"/>
    <w:rsid w:val="007F7B29"/>
    <w:rsid w:val="007F7B9A"/>
    <w:rsid w:val="007F7E89"/>
    <w:rsid w:val="008001B4"/>
    <w:rsid w:val="0080068B"/>
    <w:rsid w:val="00800712"/>
    <w:rsid w:val="00800769"/>
    <w:rsid w:val="0080082B"/>
    <w:rsid w:val="00800ED2"/>
    <w:rsid w:val="00800F55"/>
    <w:rsid w:val="008011CB"/>
    <w:rsid w:val="0080120C"/>
    <w:rsid w:val="0080122D"/>
    <w:rsid w:val="008012D8"/>
    <w:rsid w:val="0080152D"/>
    <w:rsid w:val="00801563"/>
    <w:rsid w:val="008019B9"/>
    <w:rsid w:val="00801A7E"/>
    <w:rsid w:val="00801D34"/>
    <w:rsid w:val="0080203E"/>
    <w:rsid w:val="00802D4B"/>
    <w:rsid w:val="00802E74"/>
    <w:rsid w:val="00803343"/>
    <w:rsid w:val="00803404"/>
    <w:rsid w:val="008038EF"/>
    <w:rsid w:val="00803A3C"/>
    <w:rsid w:val="00803A8E"/>
    <w:rsid w:val="008041D5"/>
    <w:rsid w:val="00804200"/>
    <w:rsid w:val="00804202"/>
    <w:rsid w:val="008042FE"/>
    <w:rsid w:val="008045B4"/>
    <w:rsid w:val="00804B92"/>
    <w:rsid w:val="00804E21"/>
    <w:rsid w:val="00804E67"/>
    <w:rsid w:val="00804F4D"/>
    <w:rsid w:val="00805092"/>
    <w:rsid w:val="00805239"/>
    <w:rsid w:val="0080581D"/>
    <w:rsid w:val="008059C1"/>
    <w:rsid w:val="00805CC4"/>
    <w:rsid w:val="00806179"/>
    <w:rsid w:val="00806377"/>
    <w:rsid w:val="00806AAF"/>
    <w:rsid w:val="00806BEF"/>
    <w:rsid w:val="00806E1A"/>
    <w:rsid w:val="00806EB4"/>
    <w:rsid w:val="00806F67"/>
    <w:rsid w:val="008070AC"/>
    <w:rsid w:val="00807903"/>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BA0"/>
    <w:rsid w:val="0081200C"/>
    <w:rsid w:val="00812090"/>
    <w:rsid w:val="008123A6"/>
    <w:rsid w:val="00812589"/>
    <w:rsid w:val="00812767"/>
    <w:rsid w:val="00812B1B"/>
    <w:rsid w:val="00813253"/>
    <w:rsid w:val="008140A3"/>
    <w:rsid w:val="008142A9"/>
    <w:rsid w:val="00814418"/>
    <w:rsid w:val="0081449A"/>
    <w:rsid w:val="00814565"/>
    <w:rsid w:val="0081467B"/>
    <w:rsid w:val="00814A06"/>
    <w:rsid w:val="00814ED9"/>
    <w:rsid w:val="0081505C"/>
    <w:rsid w:val="00815497"/>
    <w:rsid w:val="008157E8"/>
    <w:rsid w:val="0081581D"/>
    <w:rsid w:val="00815E39"/>
    <w:rsid w:val="00816B2A"/>
    <w:rsid w:val="00816D4C"/>
    <w:rsid w:val="00816DB7"/>
    <w:rsid w:val="00816F50"/>
    <w:rsid w:val="008172BE"/>
    <w:rsid w:val="0081735F"/>
    <w:rsid w:val="008177AD"/>
    <w:rsid w:val="008177C3"/>
    <w:rsid w:val="00817B71"/>
    <w:rsid w:val="00817D32"/>
    <w:rsid w:val="00817D9A"/>
    <w:rsid w:val="00820184"/>
    <w:rsid w:val="00820244"/>
    <w:rsid w:val="00820D35"/>
    <w:rsid w:val="00820D96"/>
    <w:rsid w:val="00820F07"/>
    <w:rsid w:val="00822052"/>
    <w:rsid w:val="008221B3"/>
    <w:rsid w:val="0082248E"/>
    <w:rsid w:val="00822508"/>
    <w:rsid w:val="00822565"/>
    <w:rsid w:val="008225AD"/>
    <w:rsid w:val="0082281A"/>
    <w:rsid w:val="008228EA"/>
    <w:rsid w:val="008229F5"/>
    <w:rsid w:val="008238E7"/>
    <w:rsid w:val="00823C85"/>
    <w:rsid w:val="00824B8C"/>
    <w:rsid w:val="00824C0B"/>
    <w:rsid w:val="00824C63"/>
    <w:rsid w:val="00824D42"/>
    <w:rsid w:val="00824E3C"/>
    <w:rsid w:val="00824F87"/>
    <w:rsid w:val="00824FDF"/>
    <w:rsid w:val="00825125"/>
    <w:rsid w:val="008257CC"/>
    <w:rsid w:val="0082582F"/>
    <w:rsid w:val="00825C78"/>
    <w:rsid w:val="00825D90"/>
    <w:rsid w:val="00826156"/>
    <w:rsid w:val="00826290"/>
    <w:rsid w:val="0082692D"/>
    <w:rsid w:val="00826BA4"/>
    <w:rsid w:val="00826C19"/>
    <w:rsid w:val="00827169"/>
    <w:rsid w:val="008274BF"/>
    <w:rsid w:val="008279A2"/>
    <w:rsid w:val="00827A1C"/>
    <w:rsid w:val="00827C9F"/>
    <w:rsid w:val="00827D27"/>
    <w:rsid w:val="008301EE"/>
    <w:rsid w:val="008304D7"/>
    <w:rsid w:val="00830721"/>
    <w:rsid w:val="00830DC3"/>
    <w:rsid w:val="0083100A"/>
    <w:rsid w:val="0083128E"/>
    <w:rsid w:val="008313D9"/>
    <w:rsid w:val="00831555"/>
    <w:rsid w:val="008317F7"/>
    <w:rsid w:val="008319F4"/>
    <w:rsid w:val="00831B65"/>
    <w:rsid w:val="00831F52"/>
    <w:rsid w:val="00831FD8"/>
    <w:rsid w:val="00832154"/>
    <w:rsid w:val="00832256"/>
    <w:rsid w:val="00832299"/>
    <w:rsid w:val="0083265C"/>
    <w:rsid w:val="00832D85"/>
    <w:rsid w:val="00832DEA"/>
    <w:rsid w:val="00832F5C"/>
    <w:rsid w:val="00832FD0"/>
    <w:rsid w:val="00833C32"/>
    <w:rsid w:val="00833C56"/>
    <w:rsid w:val="00833E09"/>
    <w:rsid w:val="008349FA"/>
    <w:rsid w:val="00834B5D"/>
    <w:rsid w:val="00834BD2"/>
    <w:rsid w:val="00835410"/>
    <w:rsid w:val="008356DE"/>
    <w:rsid w:val="008359E0"/>
    <w:rsid w:val="00835FE5"/>
    <w:rsid w:val="00836028"/>
    <w:rsid w:val="0083610D"/>
    <w:rsid w:val="008361F9"/>
    <w:rsid w:val="00836A96"/>
    <w:rsid w:val="00836E70"/>
    <w:rsid w:val="00836F92"/>
    <w:rsid w:val="0083702B"/>
    <w:rsid w:val="008375DB"/>
    <w:rsid w:val="008376F6"/>
    <w:rsid w:val="008377EA"/>
    <w:rsid w:val="00837A73"/>
    <w:rsid w:val="00837D5B"/>
    <w:rsid w:val="00837E77"/>
    <w:rsid w:val="0084009A"/>
    <w:rsid w:val="00840144"/>
    <w:rsid w:val="008403F6"/>
    <w:rsid w:val="00840607"/>
    <w:rsid w:val="008408F4"/>
    <w:rsid w:val="00840A89"/>
    <w:rsid w:val="00840A99"/>
    <w:rsid w:val="00840C15"/>
    <w:rsid w:val="00840C6A"/>
    <w:rsid w:val="00840D29"/>
    <w:rsid w:val="0084111B"/>
    <w:rsid w:val="0084127A"/>
    <w:rsid w:val="008414B0"/>
    <w:rsid w:val="0084187D"/>
    <w:rsid w:val="008418C9"/>
    <w:rsid w:val="00841BE9"/>
    <w:rsid w:val="00841C9C"/>
    <w:rsid w:val="00841CD2"/>
    <w:rsid w:val="00841D38"/>
    <w:rsid w:val="00842B77"/>
    <w:rsid w:val="00842E70"/>
    <w:rsid w:val="00842EAF"/>
    <w:rsid w:val="0084309F"/>
    <w:rsid w:val="00843366"/>
    <w:rsid w:val="00843367"/>
    <w:rsid w:val="008436CC"/>
    <w:rsid w:val="00843BF5"/>
    <w:rsid w:val="00843D9F"/>
    <w:rsid w:val="008440B4"/>
    <w:rsid w:val="008445BB"/>
    <w:rsid w:val="0084488D"/>
    <w:rsid w:val="008449F9"/>
    <w:rsid w:val="00844A72"/>
    <w:rsid w:val="00844C69"/>
    <w:rsid w:val="00844DD0"/>
    <w:rsid w:val="00844E7D"/>
    <w:rsid w:val="00844F77"/>
    <w:rsid w:val="00844FEC"/>
    <w:rsid w:val="00845763"/>
    <w:rsid w:val="00845C12"/>
    <w:rsid w:val="00845C74"/>
    <w:rsid w:val="00845D5B"/>
    <w:rsid w:val="00846456"/>
    <w:rsid w:val="008464BD"/>
    <w:rsid w:val="00846829"/>
    <w:rsid w:val="008469D9"/>
    <w:rsid w:val="00846DA3"/>
    <w:rsid w:val="00846DC0"/>
    <w:rsid w:val="00846DD8"/>
    <w:rsid w:val="00846E1C"/>
    <w:rsid w:val="00846F74"/>
    <w:rsid w:val="0084700E"/>
    <w:rsid w:val="00847303"/>
    <w:rsid w:val="008473C0"/>
    <w:rsid w:val="008474A7"/>
    <w:rsid w:val="00847541"/>
    <w:rsid w:val="008475BC"/>
    <w:rsid w:val="008476F6"/>
    <w:rsid w:val="00847701"/>
    <w:rsid w:val="00847CD5"/>
    <w:rsid w:val="00847D11"/>
    <w:rsid w:val="00847EF6"/>
    <w:rsid w:val="00847FB1"/>
    <w:rsid w:val="008504A6"/>
    <w:rsid w:val="008506B6"/>
    <w:rsid w:val="0085085F"/>
    <w:rsid w:val="008508CA"/>
    <w:rsid w:val="008509C4"/>
    <w:rsid w:val="00850AE0"/>
    <w:rsid w:val="00850D3E"/>
    <w:rsid w:val="008510BF"/>
    <w:rsid w:val="00851581"/>
    <w:rsid w:val="008516BD"/>
    <w:rsid w:val="00851A7A"/>
    <w:rsid w:val="00851B01"/>
    <w:rsid w:val="008521A9"/>
    <w:rsid w:val="008524D2"/>
    <w:rsid w:val="008527D2"/>
    <w:rsid w:val="00852916"/>
    <w:rsid w:val="0085299A"/>
    <w:rsid w:val="008529ED"/>
    <w:rsid w:val="00852A57"/>
    <w:rsid w:val="00852D56"/>
    <w:rsid w:val="00852D63"/>
    <w:rsid w:val="00852E19"/>
    <w:rsid w:val="00852F30"/>
    <w:rsid w:val="00853348"/>
    <w:rsid w:val="00853744"/>
    <w:rsid w:val="00853746"/>
    <w:rsid w:val="00853C06"/>
    <w:rsid w:val="00853D10"/>
    <w:rsid w:val="008543F9"/>
    <w:rsid w:val="00854876"/>
    <w:rsid w:val="00854940"/>
    <w:rsid w:val="00854CAB"/>
    <w:rsid w:val="00854E5E"/>
    <w:rsid w:val="00855914"/>
    <w:rsid w:val="00855CAD"/>
    <w:rsid w:val="00855CDE"/>
    <w:rsid w:val="0085619F"/>
    <w:rsid w:val="00856833"/>
    <w:rsid w:val="00856840"/>
    <w:rsid w:val="008569FC"/>
    <w:rsid w:val="00856A0C"/>
    <w:rsid w:val="00856ABF"/>
    <w:rsid w:val="00856DB1"/>
    <w:rsid w:val="0085703F"/>
    <w:rsid w:val="00857102"/>
    <w:rsid w:val="008579BB"/>
    <w:rsid w:val="00857B92"/>
    <w:rsid w:val="00857BD7"/>
    <w:rsid w:val="00857C93"/>
    <w:rsid w:val="0086007C"/>
    <w:rsid w:val="0086087C"/>
    <w:rsid w:val="00860A0F"/>
    <w:rsid w:val="00860AD6"/>
    <w:rsid w:val="00860CCD"/>
    <w:rsid w:val="00860CE2"/>
    <w:rsid w:val="00860D8E"/>
    <w:rsid w:val="00861071"/>
    <w:rsid w:val="008611A7"/>
    <w:rsid w:val="0086158D"/>
    <w:rsid w:val="00861703"/>
    <w:rsid w:val="008618A5"/>
    <w:rsid w:val="00861AB8"/>
    <w:rsid w:val="00861C68"/>
    <w:rsid w:val="00861DF2"/>
    <w:rsid w:val="00861DF7"/>
    <w:rsid w:val="00861E40"/>
    <w:rsid w:val="00861E91"/>
    <w:rsid w:val="0086275E"/>
    <w:rsid w:val="00862F3F"/>
    <w:rsid w:val="0086303C"/>
    <w:rsid w:val="0086312C"/>
    <w:rsid w:val="0086340B"/>
    <w:rsid w:val="008636DA"/>
    <w:rsid w:val="0086383E"/>
    <w:rsid w:val="00863841"/>
    <w:rsid w:val="00863B1B"/>
    <w:rsid w:val="00864223"/>
    <w:rsid w:val="0086424C"/>
    <w:rsid w:val="008643BA"/>
    <w:rsid w:val="00864440"/>
    <w:rsid w:val="00864D76"/>
    <w:rsid w:val="00864E15"/>
    <w:rsid w:val="008650FC"/>
    <w:rsid w:val="0086512A"/>
    <w:rsid w:val="0086576E"/>
    <w:rsid w:val="008659D8"/>
    <w:rsid w:val="00865F96"/>
    <w:rsid w:val="008660AE"/>
    <w:rsid w:val="00866394"/>
    <w:rsid w:val="00866471"/>
    <w:rsid w:val="00866683"/>
    <w:rsid w:val="008666FE"/>
    <w:rsid w:val="00866879"/>
    <w:rsid w:val="00866CE1"/>
    <w:rsid w:val="00866EB3"/>
    <w:rsid w:val="0086701A"/>
    <w:rsid w:val="00867587"/>
    <w:rsid w:val="00867A92"/>
    <w:rsid w:val="00867BD2"/>
    <w:rsid w:val="00867DAC"/>
    <w:rsid w:val="00870039"/>
    <w:rsid w:val="00870580"/>
    <w:rsid w:val="008708D9"/>
    <w:rsid w:val="008712F3"/>
    <w:rsid w:val="008712FD"/>
    <w:rsid w:val="00871389"/>
    <w:rsid w:val="008713FD"/>
    <w:rsid w:val="00871509"/>
    <w:rsid w:val="008716A1"/>
    <w:rsid w:val="008719EF"/>
    <w:rsid w:val="00871D95"/>
    <w:rsid w:val="0087252D"/>
    <w:rsid w:val="00872C28"/>
    <w:rsid w:val="00872D3F"/>
    <w:rsid w:val="008733E4"/>
    <w:rsid w:val="00873484"/>
    <w:rsid w:val="008737A8"/>
    <w:rsid w:val="00873887"/>
    <w:rsid w:val="00873B01"/>
    <w:rsid w:val="00873F15"/>
    <w:rsid w:val="0087401C"/>
    <w:rsid w:val="00874096"/>
    <w:rsid w:val="008740EF"/>
    <w:rsid w:val="00874715"/>
    <w:rsid w:val="0087478E"/>
    <w:rsid w:val="00874BD7"/>
    <w:rsid w:val="00875045"/>
    <w:rsid w:val="00875370"/>
    <w:rsid w:val="0087559C"/>
    <w:rsid w:val="008756A4"/>
    <w:rsid w:val="00875B79"/>
    <w:rsid w:val="00875EA3"/>
    <w:rsid w:val="00875F73"/>
    <w:rsid w:val="0087601F"/>
    <w:rsid w:val="00876257"/>
    <w:rsid w:val="00876537"/>
    <w:rsid w:val="00876540"/>
    <w:rsid w:val="008765F0"/>
    <w:rsid w:val="00876620"/>
    <w:rsid w:val="00876760"/>
    <w:rsid w:val="00876975"/>
    <w:rsid w:val="00876D2F"/>
    <w:rsid w:val="00876E78"/>
    <w:rsid w:val="00876E87"/>
    <w:rsid w:val="008770ED"/>
    <w:rsid w:val="008772DC"/>
    <w:rsid w:val="008778F9"/>
    <w:rsid w:val="008801BE"/>
    <w:rsid w:val="0088090C"/>
    <w:rsid w:val="00880A29"/>
    <w:rsid w:val="00880F30"/>
    <w:rsid w:val="00881091"/>
    <w:rsid w:val="0088189B"/>
    <w:rsid w:val="008823E2"/>
    <w:rsid w:val="00882455"/>
    <w:rsid w:val="00882523"/>
    <w:rsid w:val="0088276C"/>
    <w:rsid w:val="00882A77"/>
    <w:rsid w:val="00882C18"/>
    <w:rsid w:val="00882CE0"/>
    <w:rsid w:val="00882E07"/>
    <w:rsid w:val="008833E8"/>
    <w:rsid w:val="008838D5"/>
    <w:rsid w:val="00883949"/>
    <w:rsid w:val="00883DAB"/>
    <w:rsid w:val="00883E9E"/>
    <w:rsid w:val="00883F6D"/>
    <w:rsid w:val="00884268"/>
    <w:rsid w:val="008844AB"/>
    <w:rsid w:val="00884928"/>
    <w:rsid w:val="00884A47"/>
    <w:rsid w:val="00884B2C"/>
    <w:rsid w:val="00884B5E"/>
    <w:rsid w:val="00884E3A"/>
    <w:rsid w:val="0088575B"/>
    <w:rsid w:val="008860AB"/>
    <w:rsid w:val="008861F4"/>
    <w:rsid w:val="008862F6"/>
    <w:rsid w:val="0088630B"/>
    <w:rsid w:val="008866B4"/>
    <w:rsid w:val="0088678B"/>
    <w:rsid w:val="00886A0C"/>
    <w:rsid w:val="00886C71"/>
    <w:rsid w:val="00886C86"/>
    <w:rsid w:val="00886FA8"/>
    <w:rsid w:val="00887472"/>
    <w:rsid w:val="0088784C"/>
    <w:rsid w:val="00887B48"/>
    <w:rsid w:val="00887D1F"/>
    <w:rsid w:val="00887E0C"/>
    <w:rsid w:val="0089014A"/>
    <w:rsid w:val="0089047B"/>
    <w:rsid w:val="00890D53"/>
    <w:rsid w:val="00890D70"/>
    <w:rsid w:val="00890FD1"/>
    <w:rsid w:val="0089135F"/>
    <w:rsid w:val="0089176E"/>
    <w:rsid w:val="008917E0"/>
    <w:rsid w:val="00891D0B"/>
    <w:rsid w:val="00891DFD"/>
    <w:rsid w:val="00891F4D"/>
    <w:rsid w:val="0089218D"/>
    <w:rsid w:val="00892365"/>
    <w:rsid w:val="0089247D"/>
    <w:rsid w:val="008926E5"/>
    <w:rsid w:val="0089292D"/>
    <w:rsid w:val="008929D2"/>
    <w:rsid w:val="00892A6B"/>
    <w:rsid w:val="00892BE5"/>
    <w:rsid w:val="00892C18"/>
    <w:rsid w:val="00892C2C"/>
    <w:rsid w:val="008930A3"/>
    <w:rsid w:val="008931AD"/>
    <w:rsid w:val="0089346F"/>
    <w:rsid w:val="0089360D"/>
    <w:rsid w:val="008936DA"/>
    <w:rsid w:val="0089387C"/>
    <w:rsid w:val="0089387E"/>
    <w:rsid w:val="00893AC3"/>
    <w:rsid w:val="00893B12"/>
    <w:rsid w:val="00893F30"/>
    <w:rsid w:val="0089425A"/>
    <w:rsid w:val="0089444E"/>
    <w:rsid w:val="008944EB"/>
    <w:rsid w:val="008945CB"/>
    <w:rsid w:val="0089473D"/>
    <w:rsid w:val="008949DF"/>
    <w:rsid w:val="008950FE"/>
    <w:rsid w:val="008951DB"/>
    <w:rsid w:val="008952E6"/>
    <w:rsid w:val="00895300"/>
    <w:rsid w:val="0089568A"/>
    <w:rsid w:val="00895865"/>
    <w:rsid w:val="008959B1"/>
    <w:rsid w:val="00895DAD"/>
    <w:rsid w:val="00895E06"/>
    <w:rsid w:val="00896322"/>
    <w:rsid w:val="00896735"/>
    <w:rsid w:val="00896A97"/>
    <w:rsid w:val="00896C81"/>
    <w:rsid w:val="00896D83"/>
    <w:rsid w:val="008970BF"/>
    <w:rsid w:val="008973A0"/>
    <w:rsid w:val="008975E6"/>
    <w:rsid w:val="00897A1B"/>
    <w:rsid w:val="00897AEC"/>
    <w:rsid w:val="00897B15"/>
    <w:rsid w:val="00897C63"/>
    <w:rsid w:val="00897C96"/>
    <w:rsid w:val="00897D54"/>
    <w:rsid w:val="008A0033"/>
    <w:rsid w:val="008A02F9"/>
    <w:rsid w:val="008A0546"/>
    <w:rsid w:val="008A060A"/>
    <w:rsid w:val="008A07D8"/>
    <w:rsid w:val="008A0AB2"/>
    <w:rsid w:val="008A0CFC"/>
    <w:rsid w:val="008A0E18"/>
    <w:rsid w:val="008A12FE"/>
    <w:rsid w:val="008A1443"/>
    <w:rsid w:val="008A14D7"/>
    <w:rsid w:val="008A14D9"/>
    <w:rsid w:val="008A179F"/>
    <w:rsid w:val="008A1B62"/>
    <w:rsid w:val="008A1BFC"/>
    <w:rsid w:val="008A1D92"/>
    <w:rsid w:val="008A1E2C"/>
    <w:rsid w:val="008A1FD2"/>
    <w:rsid w:val="008A22E3"/>
    <w:rsid w:val="008A23B7"/>
    <w:rsid w:val="008A23D5"/>
    <w:rsid w:val="008A28B6"/>
    <w:rsid w:val="008A2BB1"/>
    <w:rsid w:val="008A318F"/>
    <w:rsid w:val="008A3466"/>
    <w:rsid w:val="008A34CC"/>
    <w:rsid w:val="008A3766"/>
    <w:rsid w:val="008A389F"/>
    <w:rsid w:val="008A38A0"/>
    <w:rsid w:val="008A3D02"/>
    <w:rsid w:val="008A41ED"/>
    <w:rsid w:val="008A4205"/>
    <w:rsid w:val="008A4244"/>
    <w:rsid w:val="008A424F"/>
    <w:rsid w:val="008A439D"/>
    <w:rsid w:val="008A46B1"/>
    <w:rsid w:val="008A4F0E"/>
    <w:rsid w:val="008A5159"/>
    <w:rsid w:val="008A51AC"/>
    <w:rsid w:val="008A5265"/>
    <w:rsid w:val="008A55D8"/>
    <w:rsid w:val="008A5937"/>
    <w:rsid w:val="008A5940"/>
    <w:rsid w:val="008A5AB4"/>
    <w:rsid w:val="008A5B54"/>
    <w:rsid w:val="008A5D0A"/>
    <w:rsid w:val="008A5DB8"/>
    <w:rsid w:val="008A649D"/>
    <w:rsid w:val="008A66D9"/>
    <w:rsid w:val="008A6A8A"/>
    <w:rsid w:val="008A6BA5"/>
    <w:rsid w:val="008A6C83"/>
    <w:rsid w:val="008A6DF5"/>
    <w:rsid w:val="008A6EFB"/>
    <w:rsid w:val="008A73B2"/>
    <w:rsid w:val="008A79BA"/>
    <w:rsid w:val="008A7B69"/>
    <w:rsid w:val="008A7CD1"/>
    <w:rsid w:val="008A7E32"/>
    <w:rsid w:val="008A7F52"/>
    <w:rsid w:val="008B0187"/>
    <w:rsid w:val="008B043F"/>
    <w:rsid w:val="008B0808"/>
    <w:rsid w:val="008B0904"/>
    <w:rsid w:val="008B0983"/>
    <w:rsid w:val="008B0AEC"/>
    <w:rsid w:val="008B0DEE"/>
    <w:rsid w:val="008B1561"/>
    <w:rsid w:val="008B1A9A"/>
    <w:rsid w:val="008B1B1F"/>
    <w:rsid w:val="008B1E53"/>
    <w:rsid w:val="008B1E5B"/>
    <w:rsid w:val="008B2666"/>
    <w:rsid w:val="008B272F"/>
    <w:rsid w:val="008B2931"/>
    <w:rsid w:val="008B29B9"/>
    <w:rsid w:val="008B2AF4"/>
    <w:rsid w:val="008B2C48"/>
    <w:rsid w:val="008B308C"/>
    <w:rsid w:val="008B313F"/>
    <w:rsid w:val="008B3661"/>
    <w:rsid w:val="008B3677"/>
    <w:rsid w:val="008B36D2"/>
    <w:rsid w:val="008B389D"/>
    <w:rsid w:val="008B38EE"/>
    <w:rsid w:val="008B3959"/>
    <w:rsid w:val="008B3C5C"/>
    <w:rsid w:val="008B3F3C"/>
    <w:rsid w:val="008B4123"/>
    <w:rsid w:val="008B4301"/>
    <w:rsid w:val="008B4762"/>
    <w:rsid w:val="008B49B1"/>
    <w:rsid w:val="008B4AA7"/>
    <w:rsid w:val="008B5299"/>
    <w:rsid w:val="008B5A0F"/>
    <w:rsid w:val="008B5A5F"/>
    <w:rsid w:val="008B5AB0"/>
    <w:rsid w:val="008B6054"/>
    <w:rsid w:val="008B6169"/>
    <w:rsid w:val="008B666B"/>
    <w:rsid w:val="008B68AD"/>
    <w:rsid w:val="008B6E1E"/>
    <w:rsid w:val="008B73DF"/>
    <w:rsid w:val="008B7609"/>
    <w:rsid w:val="008B794A"/>
    <w:rsid w:val="008B7992"/>
    <w:rsid w:val="008B7AAB"/>
    <w:rsid w:val="008B7B08"/>
    <w:rsid w:val="008B7F17"/>
    <w:rsid w:val="008C00FB"/>
    <w:rsid w:val="008C02FF"/>
    <w:rsid w:val="008C0599"/>
    <w:rsid w:val="008C07F5"/>
    <w:rsid w:val="008C08B5"/>
    <w:rsid w:val="008C094E"/>
    <w:rsid w:val="008C09BE"/>
    <w:rsid w:val="008C0B09"/>
    <w:rsid w:val="008C0BFE"/>
    <w:rsid w:val="008C13F0"/>
    <w:rsid w:val="008C16CC"/>
    <w:rsid w:val="008C1BFA"/>
    <w:rsid w:val="008C1E2E"/>
    <w:rsid w:val="008C1F26"/>
    <w:rsid w:val="008C1F3A"/>
    <w:rsid w:val="008C1FC6"/>
    <w:rsid w:val="008C2129"/>
    <w:rsid w:val="008C2793"/>
    <w:rsid w:val="008C27A1"/>
    <w:rsid w:val="008C2A0A"/>
    <w:rsid w:val="008C2A3A"/>
    <w:rsid w:val="008C2BA5"/>
    <w:rsid w:val="008C3468"/>
    <w:rsid w:val="008C34EE"/>
    <w:rsid w:val="008C3C0D"/>
    <w:rsid w:val="008C3E4A"/>
    <w:rsid w:val="008C4312"/>
    <w:rsid w:val="008C43C5"/>
    <w:rsid w:val="008C4924"/>
    <w:rsid w:val="008C4C7E"/>
    <w:rsid w:val="008C4DF7"/>
    <w:rsid w:val="008C4EE5"/>
    <w:rsid w:val="008C4EFB"/>
    <w:rsid w:val="008C5669"/>
    <w:rsid w:val="008C5C46"/>
    <w:rsid w:val="008C5D68"/>
    <w:rsid w:val="008C5E20"/>
    <w:rsid w:val="008C5E30"/>
    <w:rsid w:val="008C5FCD"/>
    <w:rsid w:val="008C6184"/>
    <w:rsid w:val="008C6A0D"/>
    <w:rsid w:val="008C6B96"/>
    <w:rsid w:val="008C6CE1"/>
    <w:rsid w:val="008C6FC7"/>
    <w:rsid w:val="008C785E"/>
    <w:rsid w:val="008C79F6"/>
    <w:rsid w:val="008D000E"/>
    <w:rsid w:val="008D01B6"/>
    <w:rsid w:val="008D062A"/>
    <w:rsid w:val="008D084E"/>
    <w:rsid w:val="008D0AFB"/>
    <w:rsid w:val="008D0C3D"/>
    <w:rsid w:val="008D1025"/>
    <w:rsid w:val="008D12A3"/>
    <w:rsid w:val="008D14F4"/>
    <w:rsid w:val="008D1511"/>
    <w:rsid w:val="008D1A81"/>
    <w:rsid w:val="008D1FA1"/>
    <w:rsid w:val="008D210D"/>
    <w:rsid w:val="008D287E"/>
    <w:rsid w:val="008D2E96"/>
    <w:rsid w:val="008D32DF"/>
    <w:rsid w:val="008D32F7"/>
    <w:rsid w:val="008D33A8"/>
    <w:rsid w:val="008D3465"/>
    <w:rsid w:val="008D35E9"/>
    <w:rsid w:val="008D38CA"/>
    <w:rsid w:val="008D3959"/>
    <w:rsid w:val="008D3966"/>
    <w:rsid w:val="008D3D68"/>
    <w:rsid w:val="008D3FDB"/>
    <w:rsid w:val="008D4352"/>
    <w:rsid w:val="008D441A"/>
    <w:rsid w:val="008D4461"/>
    <w:rsid w:val="008D4825"/>
    <w:rsid w:val="008D4CD4"/>
    <w:rsid w:val="008D4FDE"/>
    <w:rsid w:val="008D507A"/>
    <w:rsid w:val="008D5188"/>
    <w:rsid w:val="008D5CDA"/>
    <w:rsid w:val="008D5ED2"/>
    <w:rsid w:val="008D60BC"/>
    <w:rsid w:val="008D6850"/>
    <w:rsid w:val="008D6D7B"/>
    <w:rsid w:val="008D6F9B"/>
    <w:rsid w:val="008D717A"/>
    <w:rsid w:val="008D7B6A"/>
    <w:rsid w:val="008D7BA0"/>
    <w:rsid w:val="008D7D93"/>
    <w:rsid w:val="008D7EB7"/>
    <w:rsid w:val="008E0458"/>
    <w:rsid w:val="008E0716"/>
    <w:rsid w:val="008E0783"/>
    <w:rsid w:val="008E099C"/>
    <w:rsid w:val="008E0BA3"/>
    <w:rsid w:val="008E0EB8"/>
    <w:rsid w:val="008E10A6"/>
    <w:rsid w:val="008E1271"/>
    <w:rsid w:val="008E13AF"/>
    <w:rsid w:val="008E170C"/>
    <w:rsid w:val="008E1C61"/>
    <w:rsid w:val="008E1F0B"/>
    <w:rsid w:val="008E2251"/>
    <w:rsid w:val="008E24B3"/>
    <w:rsid w:val="008E24CA"/>
    <w:rsid w:val="008E26C0"/>
    <w:rsid w:val="008E2805"/>
    <w:rsid w:val="008E287F"/>
    <w:rsid w:val="008E28F6"/>
    <w:rsid w:val="008E291C"/>
    <w:rsid w:val="008E2C3D"/>
    <w:rsid w:val="008E2F6E"/>
    <w:rsid w:val="008E2F70"/>
    <w:rsid w:val="008E2FBC"/>
    <w:rsid w:val="008E367B"/>
    <w:rsid w:val="008E38AD"/>
    <w:rsid w:val="008E3926"/>
    <w:rsid w:val="008E395B"/>
    <w:rsid w:val="008E3EEC"/>
    <w:rsid w:val="008E4514"/>
    <w:rsid w:val="008E459B"/>
    <w:rsid w:val="008E4B53"/>
    <w:rsid w:val="008E4BC6"/>
    <w:rsid w:val="008E4C61"/>
    <w:rsid w:val="008E5034"/>
    <w:rsid w:val="008E5488"/>
    <w:rsid w:val="008E54B9"/>
    <w:rsid w:val="008E54FA"/>
    <w:rsid w:val="008E58A8"/>
    <w:rsid w:val="008E595B"/>
    <w:rsid w:val="008E59C5"/>
    <w:rsid w:val="008E5BF2"/>
    <w:rsid w:val="008E5C81"/>
    <w:rsid w:val="008E5D22"/>
    <w:rsid w:val="008E655B"/>
    <w:rsid w:val="008E6B63"/>
    <w:rsid w:val="008E718F"/>
    <w:rsid w:val="008E7332"/>
    <w:rsid w:val="008E7ACC"/>
    <w:rsid w:val="008E7D7C"/>
    <w:rsid w:val="008F0017"/>
    <w:rsid w:val="008F04E7"/>
    <w:rsid w:val="008F0500"/>
    <w:rsid w:val="008F0A38"/>
    <w:rsid w:val="008F0B7C"/>
    <w:rsid w:val="008F0BF5"/>
    <w:rsid w:val="008F0E0A"/>
    <w:rsid w:val="008F0F84"/>
    <w:rsid w:val="008F1014"/>
    <w:rsid w:val="008F11C9"/>
    <w:rsid w:val="008F173A"/>
    <w:rsid w:val="008F1850"/>
    <w:rsid w:val="008F18C2"/>
    <w:rsid w:val="008F1C99"/>
    <w:rsid w:val="008F1DA0"/>
    <w:rsid w:val="008F1E9E"/>
    <w:rsid w:val="008F23D8"/>
    <w:rsid w:val="008F288B"/>
    <w:rsid w:val="008F2C03"/>
    <w:rsid w:val="008F2E66"/>
    <w:rsid w:val="008F2FD5"/>
    <w:rsid w:val="008F33E5"/>
    <w:rsid w:val="008F3449"/>
    <w:rsid w:val="008F3487"/>
    <w:rsid w:val="008F37E5"/>
    <w:rsid w:val="008F3E10"/>
    <w:rsid w:val="008F44FC"/>
    <w:rsid w:val="008F48C2"/>
    <w:rsid w:val="008F4A18"/>
    <w:rsid w:val="008F4BFD"/>
    <w:rsid w:val="008F4DE4"/>
    <w:rsid w:val="008F4FAD"/>
    <w:rsid w:val="008F56F3"/>
    <w:rsid w:val="008F5840"/>
    <w:rsid w:val="008F58F7"/>
    <w:rsid w:val="008F5A4C"/>
    <w:rsid w:val="008F5B93"/>
    <w:rsid w:val="008F5D5B"/>
    <w:rsid w:val="008F5D7E"/>
    <w:rsid w:val="008F5EEF"/>
    <w:rsid w:val="008F66FE"/>
    <w:rsid w:val="008F6890"/>
    <w:rsid w:val="008F6932"/>
    <w:rsid w:val="008F6A8E"/>
    <w:rsid w:val="008F70D3"/>
    <w:rsid w:val="008F72CC"/>
    <w:rsid w:val="008F72CD"/>
    <w:rsid w:val="008F75B7"/>
    <w:rsid w:val="008F77DF"/>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1C6D"/>
    <w:rsid w:val="00902016"/>
    <w:rsid w:val="00902190"/>
    <w:rsid w:val="0090228D"/>
    <w:rsid w:val="0090233E"/>
    <w:rsid w:val="00902420"/>
    <w:rsid w:val="00902C89"/>
    <w:rsid w:val="009031E1"/>
    <w:rsid w:val="0090325F"/>
    <w:rsid w:val="00903336"/>
    <w:rsid w:val="00903408"/>
    <w:rsid w:val="00903802"/>
    <w:rsid w:val="00903AFC"/>
    <w:rsid w:val="009044A6"/>
    <w:rsid w:val="009044F1"/>
    <w:rsid w:val="00904587"/>
    <w:rsid w:val="00904735"/>
    <w:rsid w:val="00904C93"/>
    <w:rsid w:val="00904D38"/>
    <w:rsid w:val="00904F23"/>
    <w:rsid w:val="0090505D"/>
    <w:rsid w:val="009050A2"/>
    <w:rsid w:val="009051CA"/>
    <w:rsid w:val="0090531A"/>
    <w:rsid w:val="00905591"/>
    <w:rsid w:val="009055C5"/>
    <w:rsid w:val="00905779"/>
    <w:rsid w:val="00905F19"/>
    <w:rsid w:val="009064AE"/>
    <w:rsid w:val="009065D4"/>
    <w:rsid w:val="00906707"/>
    <w:rsid w:val="0090696D"/>
    <w:rsid w:val="00906CD6"/>
    <w:rsid w:val="00906E4D"/>
    <w:rsid w:val="00906F31"/>
    <w:rsid w:val="0090747B"/>
    <w:rsid w:val="009075EF"/>
    <w:rsid w:val="00907882"/>
    <w:rsid w:val="009078B3"/>
    <w:rsid w:val="00907A05"/>
    <w:rsid w:val="00907A77"/>
    <w:rsid w:val="00907C16"/>
    <w:rsid w:val="00907D64"/>
    <w:rsid w:val="00907E00"/>
    <w:rsid w:val="0091048D"/>
    <w:rsid w:val="0091088D"/>
    <w:rsid w:val="00910F4E"/>
    <w:rsid w:val="00910FC9"/>
    <w:rsid w:val="00911140"/>
    <w:rsid w:val="00911440"/>
    <w:rsid w:val="00911472"/>
    <w:rsid w:val="009115B4"/>
    <w:rsid w:val="009118E0"/>
    <w:rsid w:val="00911F2B"/>
    <w:rsid w:val="009121CB"/>
    <w:rsid w:val="0091238F"/>
    <w:rsid w:val="009126DA"/>
    <w:rsid w:val="00912772"/>
    <w:rsid w:val="0091291A"/>
    <w:rsid w:val="00913187"/>
    <w:rsid w:val="00913264"/>
    <w:rsid w:val="00913363"/>
    <w:rsid w:val="009134FB"/>
    <w:rsid w:val="00913569"/>
    <w:rsid w:val="00913612"/>
    <w:rsid w:val="0091366A"/>
    <w:rsid w:val="00913824"/>
    <w:rsid w:val="0091388D"/>
    <w:rsid w:val="00913999"/>
    <w:rsid w:val="00913B03"/>
    <w:rsid w:val="00913BE0"/>
    <w:rsid w:val="00913D22"/>
    <w:rsid w:val="00913FF3"/>
    <w:rsid w:val="00914129"/>
    <w:rsid w:val="009143B3"/>
    <w:rsid w:val="0091443E"/>
    <w:rsid w:val="00914525"/>
    <w:rsid w:val="00914746"/>
    <w:rsid w:val="00914851"/>
    <w:rsid w:val="00914920"/>
    <w:rsid w:val="00914B0C"/>
    <w:rsid w:val="009152F8"/>
    <w:rsid w:val="009156DD"/>
    <w:rsid w:val="00915757"/>
    <w:rsid w:val="009157B6"/>
    <w:rsid w:val="009157CD"/>
    <w:rsid w:val="00915851"/>
    <w:rsid w:val="009159B3"/>
    <w:rsid w:val="00915A01"/>
    <w:rsid w:val="00915B37"/>
    <w:rsid w:val="00916181"/>
    <w:rsid w:val="00916630"/>
    <w:rsid w:val="0091663C"/>
    <w:rsid w:val="00916719"/>
    <w:rsid w:val="00916925"/>
    <w:rsid w:val="00916B19"/>
    <w:rsid w:val="00916B63"/>
    <w:rsid w:val="00916B99"/>
    <w:rsid w:val="00916F20"/>
    <w:rsid w:val="00917097"/>
    <w:rsid w:val="00917236"/>
    <w:rsid w:val="009172B7"/>
    <w:rsid w:val="009204C5"/>
    <w:rsid w:val="009207AA"/>
    <w:rsid w:val="00920E64"/>
    <w:rsid w:val="00920F5B"/>
    <w:rsid w:val="00921590"/>
    <w:rsid w:val="00921668"/>
    <w:rsid w:val="009217BB"/>
    <w:rsid w:val="0092180D"/>
    <w:rsid w:val="00921B36"/>
    <w:rsid w:val="00921CFB"/>
    <w:rsid w:val="00921E41"/>
    <w:rsid w:val="00921FBE"/>
    <w:rsid w:val="00921FCE"/>
    <w:rsid w:val="009224E1"/>
    <w:rsid w:val="0092270E"/>
    <w:rsid w:val="0092277E"/>
    <w:rsid w:val="009228E6"/>
    <w:rsid w:val="00922C06"/>
    <w:rsid w:val="009232B7"/>
    <w:rsid w:val="009232C9"/>
    <w:rsid w:val="0092344E"/>
    <w:rsid w:val="009235F1"/>
    <w:rsid w:val="00923608"/>
    <w:rsid w:val="0092373C"/>
    <w:rsid w:val="009238E5"/>
    <w:rsid w:val="00923D96"/>
    <w:rsid w:val="00923F12"/>
    <w:rsid w:val="009240A1"/>
    <w:rsid w:val="009240C3"/>
    <w:rsid w:val="0092429E"/>
    <w:rsid w:val="009243ED"/>
    <w:rsid w:val="009245AB"/>
    <w:rsid w:val="009246FE"/>
    <w:rsid w:val="00924FF8"/>
    <w:rsid w:val="0092535C"/>
    <w:rsid w:val="0092555C"/>
    <w:rsid w:val="00925705"/>
    <w:rsid w:val="0092584D"/>
    <w:rsid w:val="00925A39"/>
    <w:rsid w:val="00925BA8"/>
    <w:rsid w:val="00926A59"/>
    <w:rsid w:val="00926C5D"/>
    <w:rsid w:val="00926D85"/>
    <w:rsid w:val="00926DA7"/>
    <w:rsid w:val="00926EED"/>
    <w:rsid w:val="00927110"/>
    <w:rsid w:val="009273DF"/>
    <w:rsid w:val="00927EEB"/>
    <w:rsid w:val="00927F8B"/>
    <w:rsid w:val="00927F95"/>
    <w:rsid w:val="009302BD"/>
    <w:rsid w:val="009308FA"/>
    <w:rsid w:val="0093094D"/>
    <w:rsid w:val="009309B7"/>
    <w:rsid w:val="00930D0E"/>
    <w:rsid w:val="009310B8"/>
    <w:rsid w:val="0093117D"/>
    <w:rsid w:val="00931C11"/>
    <w:rsid w:val="00931C25"/>
    <w:rsid w:val="00931CCE"/>
    <w:rsid w:val="00931EAE"/>
    <w:rsid w:val="00931EF1"/>
    <w:rsid w:val="00932091"/>
    <w:rsid w:val="00932166"/>
    <w:rsid w:val="00932381"/>
    <w:rsid w:val="009328C7"/>
    <w:rsid w:val="00932A84"/>
    <w:rsid w:val="00933184"/>
    <w:rsid w:val="009331DC"/>
    <w:rsid w:val="009336EC"/>
    <w:rsid w:val="00933742"/>
    <w:rsid w:val="00933776"/>
    <w:rsid w:val="00933821"/>
    <w:rsid w:val="0093390B"/>
    <w:rsid w:val="00933F31"/>
    <w:rsid w:val="00933F56"/>
    <w:rsid w:val="00934439"/>
    <w:rsid w:val="009349D6"/>
    <w:rsid w:val="00934AC8"/>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6FFD"/>
    <w:rsid w:val="00937590"/>
    <w:rsid w:val="009377AB"/>
    <w:rsid w:val="00937A9E"/>
    <w:rsid w:val="00937D85"/>
    <w:rsid w:val="00937E3F"/>
    <w:rsid w:val="00937FF9"/>
    <w:rsid w:val="009400A2"/>
    <w:rsid w:val="00940199"/>
    <w:rsid w:val="00940598"/>
    <w:rsid w:val="0094063C"/>
    <w:rsid w:val="0094086A"/>
    <w:rsid w:val="009408DF"/>
    <w:rsid w:val="00940C9C"/>
    <w:rsid w:val="0094160B"/>
    <w:rsid w:val="00941782"/>
    <w:rsid w:val="00941AC1"/>
    <w:rsid w:val="00941AC5"/>
    <w:rsid w:val="00941C7D"/>
    <w:rsid w:val="00941F7C"/>
    <w:rsid w:val="0094205F"/>
    <w:rsid w:val="00942245"/>
    <w:rsid w:val="009422AB"/>
    <w:rsid w:val="009424BE"/>
    <w:rsid w:val="00942C80"/>
    <w:rsid w:val="00943197"/>
    <w:rsid w:val="00943510"/>
    <w:rsid w:val="0094358B"/>
    <w:rsid w:val="009435F2"/>
    <w:rsid w:val="00943C23"/>
    <w:rsid w:val="00943F2C"/>
    <w:rsid w:val="009443EA"/>
    <w:rsid w:val="00944D11"/>
    <w:rsid w:val="009450EC"/>
    <w:rsid w:val="00945180"/>
    <w:rsid w:val="0094590C"/>
    <w:rsid w:val="009459DF"/>
    <w:rsid w:val="00945F4D"/>
    <w:rsid w:val="00946355"/>
    <w:rsid w:val="00946684"/>
    <w:rsid w:val="009468B7"/>
    <w:rsid w:val="009469A2"/>
    <w:rsid w:val="00946A3E"/>
    <w:rsid w:val="00946A69"/>
    <w:rsid w:val="00946BD0"/>
    <w:rsid w:val="00946E53"/>
    <w:rsid w:val="00947063"/>
    <w:rsid w:val="0094724E"/>
    <w:rsid w:val="0094747E"/>
    <w:rsid w:val="0094795E"/>
    <w:rsid w:val="00947BE6"/>
    <w:rsid w:val="0095011D"/>
    <w:rsid w:val="0095048D"/>
    <w:rsid w:val="00950E64"/>
    <w:rsid w:val="00950EF4"/>
    <w:rsid w:val="009510DE"/>
    <w:rsid w:val="00951660"/>
    <w:rsid w:val="0095167F"/>
    <w:rsid w:val="00951ADB"/>
    <w:rsid w:val="00951AE1"/>
    <w:rsid w:val="00951B22"/>
    <w:rsid w:val="00951CBD"/>
    <w:rsid w:val="009520BC"/>
    <w:rsid w:val="00952620"/>
    <w:rsid w:val="00952849"/>
    <w:rsid w:val="009528A8"/>
    <w:rsid w:val="00952C7B"/>
    <w:rsid w:val="00953268"/>
    <w:rsid w:val="009532A9"/>
    <w:rsid w:val="0095380C"/>
    <w:rsid w:val="00953C29"/>
    <w:rsid w:val="00953C36"/>
    <w:rsid w:val="00953D30"/>
    <w:rsid w:val="00953FF5"/>
    <w:rsid w:val="0095409D"/>
    <w:rsid w:val="00954353"/>
    <w:rsid w:val="00954BF4"/>
    <w:rsid w:val="00954D30"/>
    <w:rsid w:val="00954E3C"/>
    <w:rsid w:val="00954E40"/>
    <w:rsid w:val="009550E1"/>
    <w:rsid w:val="00955272"/>
    <w:rsid w:val="0095568D"/>
    <w:rsid w:val="0095569C"/>
    <w:rsid w:val="00955C0A"/>
    <w:rsid w:val="00955C4F"/>
    <w:rsid w:val="009561BE"/>
    <w:rsid w:val="00956837"/>
    <w:rsid w:val="00956A7B"/>
    <w:rsid w:val="00956ABD"/>
    <w:rsid w:val="00956AC2"/>
    <w:rsid w:val="00956ADA"/>
    <w:rsid w:val="00956C4C"/>
    <w:rsid w:val="00956E3E"/>
    <w:rsid w:val="00956F8B"/>
    <w:rsid w:val="00957749"/>
    <w:rsid w:val="00957811"/>
    <w:rsid w:val="00957E78"/>
    <w:rsid w:val="00960032"/>
    <w:rsid w:val="0096018E"/>
    <w:rsid w:val="00960382"/>
    <w:rsid w:val="00960464"/>
    <w:rsid w:val="00960B73"/>
    <w:rsid w:val="00960B91"/>
    <w:rsid w:val="00960E4A"/>
    <w:rsid w:val="0096107C"/>
    <w:rsid w:val="00961288"/>
    <w:rsid w:val="00961E72"/>
    <w:rsid w:val="00961ED1"/>
    <w:rsid w:val="00961FDC"/>
    <w:rsid w:val="009626B9"/>
    <w:rsid w:val="009627E8"/>
    <w:rsid w:val="0096280C"/>
    <w:rsid w:val="00962A01"/>
    <w:rsid w:val="00962B73"/>
    <w:rsid w:val="009631F9"/>
    <w:rsid w:val="009631FE"/>
    <w:rsid w:val="009632DD"/>
    <w:rsid w:val="00963639"/>
    <w:rsid w:val="00963EE8"/>
    <w:rsid w:val="009643A1"/>
    <w:rsid w:val="0096450F"/>
    <w:rsid w:val="00964924"/>
    <w:rsid w:val="00965187"/>
    <w:rsid w:val="009651E9"/>
    <w:rsid w:val="00965375"/>
    <w:rsid w:val="00965412"/>
    <w:rsid w:val="009657F1"/>
    <w:rsid w:val="00966057"/>
    <w:rsid w:val="0096608A"/>
    <w:rsid w:val="0096621C"/>
    <w:rsid w:val="0096625D"/>
    <w:rsid w:val="00966296"/>
    <w:rsid w:val="009666FE"/>
    <w:rsid w:val="00966BBC"/>
    <w:rsid w:val="00966C97"/>
    <w:rsid w:val="00966D6A"/>
    <w:rsid w:val="00966F8E"/>
    <w:rsid w:val="00967102"/>
    <w:rsid w:val="00967460"/>
    <w:rsid w:val="009675A8"/>
    <w:rsid w:val="00967645"/>
    <w:rsid w:val="00967B13"/>
    <w:rsid w:val="00967D35"/>
    <w:rsid w:val="00970052"/>
    <w:rsid w:val="009700DC"/>
    <w:rsid w:val="009701F4"/>
    <w:rsid w:val="009703FD"/>
    <w:rsid w:val="009709F8"/>
    <w:rsid w:val="00970EDC"/>
    <w:rsid w:val="00970F76"/>
    <w:rsid w:val="00970F97"/>
    <w:rsid w:val="00971331"/>
    <w:rsid w:val="0097147A"/>
    <w:rsid w:val="00971488"/>
    <w:rsid w:val="00971BFB"/>
    <w:rsid w:val="0097239B"/>
    <w:rsid w:val="00972423"/>
    <w:rsid w:val="0097249F"/>
    <w:rsid w:val="009724EA"/>
    <w:rsid w:val="00972546"/>
    <w:rsid w:val="00972780"/>
    <w:rsid w:val="00972929"/>
    <w:rsid w:val="00972F91"/>
    <w:rsid w:val="00973348"/>
    <w:rsid w:val="0097345F"/>
    <w:rsid w:val="009734E8"/>
    <w:rsid w:val="009737A3"/>
    <w:rsid w:val="009737E3"/>
    <w:rsid w:val="00973827"/>
    <w:rsid w:val="009739EB"/>
    <w:rsid w:val="00973A8A"/>
    <w:rsid w:val="00973BC5"/>
    <w:rsid w:val="00973CCC"/>
    <w:rsid w:val="009742D3"/>
    <w:rsid w:val="009747F5"/>
    <w:rsid w:val="009748AC"/>
    <w:rsid w:val="00974B31"/>
    <w:rsid w:val="00974E1A"/>
    <w:rsid w:val="00975505"/>
    <w:rsid w:val="00975616"/>
    <w:rsid w:val="009758AD"/>
    <w:rsid w:val="00975D46"/>
    <w:rsid w:val="00975D6A"/>
    <w:rsid w:val="00975E48"/>
    <w:rsid w:val="009761A1"/>
    <w:rsid w:val="00976257"/>
    <w:rsid w:val="00976537"/>
    <w:rsid w:val="00976789"/>
    <w:rsid w:val="009768DE"/>
    <w:rsid w:val="00976C2B"/>
    <w:rsid w:val="00976E0D"/>
    <w:rsid w:val="00977059"/>
    <w:rsid w:val="00977091"/>
    <w:rsid w:val="009771DA"/>
    <w:rsid w:val="009773B2"/>
    <w:rsid w:val="0097775D"/>
    <w:rsid w:val="009778B6"/>
    <w:rsid w:val="0097791F"/>
    <w:rsid w:val="00977982"/>
    <w:rsid w:val="009779A8"/>
    <w:rsid w:val="00977BA7"/>
    <w:rsid w:val="00977CF1"/>
    <w:rsid w:val="0098013A"/>
    <w:rsid w:val="0098092F"/>
    <w:rsid w:val="009809CE"/>
    <w:rsid w:val="009813D8"/>
    <w:rsid w:val="009817C2"/>
    <w:rsid w:val="0098194F"/>
    <w:rsid w:val="00981ACB"/>
    <w:rsid w:val="00981C99"/>
    <w:rsid w:val="009822D8"/>
    <w:rsid w:val="009826C8"/>
    <w:rsid w:val="00982BA6"/>
    <w:rsid w:val="00982D79"/>
    <w:rsid w:val="009836E4"/>
    <w:rsid w:val="00983994"/>
    <w:rsid w:val="00983E12"/>
    <w:rsid w:val="009840EC"/>
    <w:rsid w:val="0098412F"/>
    <w:rsid w:val="00984198"/>
    <w:rsid w:val="00984748"/>
    <w:rsid w:val="00984A8E"/>
    <w:rsid w:val="00984CD7"/>
    <w:rsid w:val="00985483"/>
    <w:rsid w:val="009856C8"/>
    <w:rsid w:val="00985892"/>
    <w:rsid w:val="00985ACF"/>
    <w:rsid w:val="00985E22"/>
    <w:rsid w:val="00985F28"/>
    <w:rsid w:val="00985F70"/>
    <w:rsid w:val="0098608B"/>
    <w:rsid w:val="00986149"/>
    <w:rsid w:val="00986176"/>
    <w:rsid w:val="00986249"/>
    <w:rsid w:val="009868A1"/>
    <w:rsid w:val="0098693D"/>
    <w:rsid w:val="00986E7F"/>
    <w:rsid w:val="00987001"/>
    <w:rsid w:val="00987536"/>
    <w:rsid w:val="009878B0"/>
    <w:rsid w:val="00987A64"/>
    <w:rsid w:val="00990A4F"/>
    <w:rsid w:val="00990BD5"/>
    <w:rsid w:val="00990E8D"/>
    <w:rsid w:val="0099105D"/>
    <w:rsid w:val="00991378"/>
    <w:rsid w:val="009913B4"/>
    <w:rsid w:val="009913C4"/>
    <w:rsid w:val="0099196F"/>
    <w:rsid w:val="00991D15"/>
    <w:rsid w:val="009921DC"/>
    <w:rsid w:val="0099254D"/>
    <w:rsid w:val="00992771"/>
    <w:rsid w:val="00992B98"/>
    <w:rsid w:val="00992C54"/>
    <w:rsid w:val="00992D27"/>
    <w:rsid w:val="00992E5A"/>
    <w:rsid w:val="00993452"/>
    <w:rsid w:val="0099354A"/>
    <w:rsid w:val="0099356F"/>
    <w:rsid w:val="0099359F"/>
    <w:rsid w:val="00993889"/>
    <w:rsid w:val="00993957"/>
    <w:rsid w:val="00993BC8"/>
    <w:rsid w:val="00993BCC"/>
    <w:rsid w:val="00993C96"/>
    <w:rsid w:val="00993EA8"/>
    <w:rsid w:val="0099439C"/>
    <w:rsid w:val="00994871"/>
    <w:rsid w:val="00994911"/>
    <w:rsid w:val="00994A1C"/>
    <w:rsid w:val="00994E08"/>
    <w:rsid w:val="0099508C"/>
    <w:rsid w:val="00995151"/>
    <w:rsid w:val="009951F9"/>
    <w:rsid w:val="009953DF"/>
    <w:rsid w:val="00995A93"/>
    <w:rsid w:val="00995C95"/>
    <w:rsid w:val="00995E85"/>
    <w:rsid w:val="0099616C"/>
    <w:rsid w:val="00996468"/>
    <w:rsid w:val="00996648"/>
    <w:rsid w:val="00996876"/>
    <w:rsid w:val="00996FFA"/>
    <w:rsid w:val="009973F1"/>
    <w:rsid w:val="009973F3"/>
    <w:rsid w:val="00997663"/>
    <w:rsid w:val="009978A4"/>
    <w:rsid w:val="00997D63"/>
    <w:rsid w:val="00997F89"/>
    <w:rsid w:val="009A010D"/>
    <w:rsid w:val="009A03A5"/>
    <w:rsid w:val="009A0608"/>
    <w:rsid w:val="009A0C6F"/>
    <w:rsid w:val="009A1035"/>
    <w:rsid w:val="009A14EF"/>
    <w:rsid w:val="009A16C9"/>
    <w:rsid w:val="009A22BD"/>
    <w:rsid w:val="009A2625"/>
    <w:rsid w:val="009A27C3"/>
    <w:rsid w:val="009A280E"/>
    <w:rsid w:val="009A290E"/>
    <w:rsid w:val="009A291A"/>
    <w:rsid w:val="009A2AAD"/>
    <w:rsid w:val="009A2B8F"/>
    <w:rsid w:val="009A2D22"/>
    <w:rsid w:val="009A2DF9"/>
    <w:rsid w:val="009A2E39"/>
    <w:rsid w:val="009A33B8"/>
    <w:rsid w:val="009A3490"/>
    <w:rsid w:val="009A3A86"/>
    <w:rsid w:val="009A3CAC"/>
    <w:rsid w:val="009A3E27"/>
    <w:rsid w:val="009A4869"/>
    <w:rsid w:val="009A4A12"/>
    <w:rsid w:val="009A4B61"/>
    <w:rsid w:val="009A4DA1"/>
    <w:rsid w:val="009A52FC"/>
    <w:rsid w:val="009A5720"/>
    <w:rsid w:val="009A6033"/>
    <w:rsid w:val="009A60CC"/>
    <w:rsid w:val="009A6180"/>
    <w:rsid w:val="009A626B"/>
    <w:rsid w:val="009A65FD"/>
    <w:rsid w:val="009A6A6B"/>
    <w:rsid w:val="009A6B08"/>
    <w:rsid w:val="009A6C5D"/>
    <w:rsid w:val="009A6DA0"/>
    <w:rsid w:val="009A6FE5"/>
    <w:rsid w:val="009A7177"/>
    <w:rsid w:val="009A745C"/>
    <w:rsid w:val="009A7C1D"/>
    <w:rsid w:val="009A7D66"/>
    <w:rsid w:val="009A7E14"/>
    <w:rsid w:val="009A7ED8"/>
    <w:rsid w:val="009B01E5"/>
    <w:rsid w:val="009B0262"/>
    <w:rsid w:val="009B081F"/>
    <w:rsid w:val="009B0E89"/>
    <w:rsid w:val="009B0FDC"/>
    <w:rsid w:val="009B12A1"/>
    <w:rsid w:val="009B174D"/>
    <w:rsid w:val="009B1E37"/>
    <w:rsid w:val="009B1EF2"/>
    <w:rsid w:val="009B1EF9"/>
    <w:rsid w:val="009B20B3"/>
    <w:rsid w:val="009B246F"/>
    <w:rsid w:val="009B26AC"/>
    <w:rsid w:val="009B2B23"/>
    <w:rsid w:val="009B2DF6"/>
    <w:rsid w:val="009B33B7"/>
    <w:rsid w:val="009B3628"/>
    <w:rsid w:val="009B3726"/>
    <w:rsid w:val="009B37E2"/>
    <w:rsid w:val="009B3E62"/>
    <w:rsid w:val="009B414D"/>
    <w:rsid w:val="009B4519"/>
    <w:rsid w:val="009B49DE"/>
    <w:rsid w:val="009B4AFD"/>
    <w:rsid w:val="009B4E27"/>
    <w:rsid w:val="009B506B"/>
    <w:rsid w:val="009B509D"/>
    <w:rsid w:val="009B50FC"/>
    <w:rsid w:val="009B524B"/>
    <w:rsid w:val="009B5530"/>
    <w:rsid w:val="009B562E"/>
    <w:rsid w:val="009B57B6"/>
    <w:rsid w:val="009B57EF"/>
    <w:rsid w:val="009B5828"/>
    <w:rsid w:val="009B5B85"/>
    <w:rsid w:val="009B5BA7"/>
    <w:rsid w:val="009B689D"/>
    <w:rsid w:val="009B7204"/>
    <w:rsid w:val="009B7906"/>
    <w:rsid w:val="009B7937"/>
    <w:rsid w:val="009B7B5F"/>
    <w:rsid w:val="009B7DA4"/>
    <w:rsid w:val="009B7F04"/>
    <w:rsid w:val="009C0074"/>
    <w:rsid w:val="009C0564"/>
    <w:rsid w:val="009C0ACC"/>
    <w:rsid w:val="009C0FD7"/>
    <w:rsid w:val="009C1449"/>
    <w:rsid w:val="009C19A9"/>
    <w:rsid w:val="009C2067"/>
    <w:rsid w:val="009C2151"/>
    <w:rsid w:val="009C2384"/>
    <w:rsid w:val="009C2685"/>
    <w:rsid w:val="009C2A20"/>
    <w:rsid w:val="009C3101"/>
    <w:rsid w:val="009C3110"/>
    <w:rsid w:val="009C3468"/>
    <w:rsid w:val="009C34F9"/>
    <w:rsid w:val="009C3772"/>
    <w:rsid w:val="009C395B"/>
    <w:rsid w:val="009C39BC"/>
    <w:rsid w:val="009C3D1D"/>
    <w:rsid w:val="009C3DDC"/>
    <w:rsid w:val="009C3DEA"/>
    <w:rsid w:val="009C4039"/>
    <w:rsid w:val="009C44AD"/>
    <w:rsid w:val="009C4BC2"/>
    <w:rsid w:val="009C4D22"/>
    <w:rsid w:val="009C4E26"/>
    <w:rsid w:val="009C534D"/>
    <w:rsid w:val="009C55A9"/>
    <w:rsid w:val="009C55D3"/>
    <w:rsid w:val="009C5CCA"/>
    <w:rsid w:val="009C5D2C"/>
    <w:rsid w:val="009C5DE1"/>
    <w:rsid w:val="009C62DA"/>
    <w:rsid w:val="009C6542"/>
    <w:rsid w:val="009C6D03"/>
    <w:rsid w:val="009C6F8D"/>
    <w:rsid w:val="009C7209"/>
    <w:rsid w:val="009C7320"/>
    <w:rsid w:val="009C7340"/>
    <w:rsid w:val="009C7FC8"/>
    <w:rsid w:val="009D02BE"/>
    <w:rsid w:val="009D0335"/>
    <w:rsid w:val="009D05E2"/>
    <w:rsid w:val="009D0729"/>
    <w:rsid w:val="009D0ADC"/>
    <w:rsid w:val="009D0AE8"/>
    <w:rsid w:val="009D0CF7"/>
    <w:rsid w:val="009D0F66"/>
    <w:rsid w:val="009D0F85"/>
    <w:rsid w:val="009D1028"/>
    <w:rsid w:val="009D10AE"/>
    <w:rsid w:val="009D116A"/>
    <w:rsid w:val="009D16BE"/>
    <w:rsid w:val="009D1A06"/>
    <w:rsid w:val="009D1B29"/>
    <w:rsid w:val="009D1BA4"/>
    <w:rsid w:val="009D1D3D"/>
    <w:rsid w:val="009D1D86"/>
    <w:rsid w:val="009D22E4"/>
    <w:rsid w:val="009D22F7"/>
    <w:rsid w:val="009D24BB"/>
    <w:rsid w:val="009D2602"/>
    <w:rsid w:val="009D262C"/>
    <w:rsid w:val="009D2693"/>
    <w:rsid w:val="009D2D0B"/>
    <w:rsid w:val="009D30A9"/>
    <w:rsid w:val="009D319C"/>
    <w:rsid w:val="009D3348"/>
    <w:rsid w:val="009D343D"/>
    <w:rsid w:val="009D4042"/>
    <w:rsid w:val="009D40C4"/>
    <w:rsid w:val="009D46E6"/>
    <w:rsid w:val="009D47B0"/>
    <w:rsid w:val="009D4A5B"/>
    <w:rsid w:val="009D4E68"/>
    <w:rsid w:val="009D4F84"/>
    <w:rsid w:val="009D503F"/>
    <w:rsid w:val="009D5137"/>
    <w:rsid w:val="009D529E"/>
    <w:rsid w:val="009D572F"/>
    <w:rsid w:val="009D5BAB"/>
    <w:rsid w:val="009D5DD3"/>
    <w:rsid w:val="009D6245"/>
    <w:rsid w:val="009D683B"/>
    <w:rsid w:val="009D6961"/>
    <w:rsid w:val="009D6A0A"/>
    <w:rsid w:val="009D6B37"/>
    <w:rsid w:val="009D6F69"/>
    <w:rsid w:val="009D6FD7"/>
    <w:rsid w:val="009D7518"/>
    <w:rsid w:val="009D758D"/>
    <w:rsid w:val="009D7C57"/>
    <w:rsid w:val="009D7E53"/>
    <w:rsid w:val="009E00F7"/>
    <w:rsid w:val="009E0110"/>
    <w:rsid w:val="009E0130"/>
    <w:rsid w:val="009E058F"/>
    <w:rsid w:val="009E07C6"/>
    <w:rsid w:val="009E0902"/>
    <w:rsid w:val="009E0946"/>
    <w:rsid w:val="009E0A9E"/>
    <w:rsid w:val="009E1302"/>
    <w:rsid w:val="009E19A2"/>
    <w:rsid w:val="009E1C0B"/>
    <w:rsid w:val="009E1EC2"/>
    <w:rsid w:val="009E2671"/>
    <w:rsid w:val="009E2807"/>
    <w:rsid w:val="009E2838"/>
    <w:rsid w:val="009E2974"/>
    <w:rsid w:val="009E2AE4"/>
    <w:rsid w:val="009E2B66"/>
    <w:rsid w:val="009E2D34"/>
    <w:rsid w:val="009E3AFD"/>
    <w:rsid w:val="009E3CDD"/>
    <w:rsid w:val="009E3D2F"/>
    <w:rsid w:val="009E3E5C"/>
    <w:rsid w:val="009E4889"/>
    <w:rsid w:val="009E4A04"/>
    <w:rsid w:val="009E4B16"/>
    <w:rsid w:val="009E557C"/>
    <w:rsid w:val="009E55DA"/>
    <w:rsid w:val="009E563F"/>
    <w:rsid w:val="009E56EE"/>
    <w:rsid w:val="009E5C60"/>
    <w:rsid w:val="009E5F05"/>
    <w:rsid w:val="009E64DB"/>
    <w:rsid w:val="009E6532"/>
    <w:rsid w:val="009E6794"/>
    <w:rsid w:val="009E6A31"/>
    <w:rsid w:val="009E6E61"/>
    <w:rsid w:val="009E7010"/>
    <w:rsid w:val="009E7189"/>
    <w:rsid w:val="009E733F"/>
    <w:rsid w:val="009E746E"/>
    <w:rsid w:val="009E795B"/>
    <w:rsid w:val="009E7A3E"/>
    <w:rsid w:val="009E7CDA"/>
    <w:rsid w:val="009E7E46"/>
    <w:rsid w:val="009E7F6C"/>
    <w:rsid w:val="009E7FC1"/>
    <w:rsid w:val="009F003B"/>
    <w:rsid w:val="009F01E1"/>
    <w:rsid w:val="009F03DB"/>
    <w:rsid w:val="009F0433"/>
    <w:rsid w:val="009F0615"/>
    <w:rsid w:val="009F095E"/>
    <w:rsid w:val="009F0AA6"/>
    <w:rsid w:val="009F0B4D"/>
    <w:rsid w:val="009F0B8C"/>
    <w:rsid w:val="009F0F2C"/>
    <w:rsid w:val="009F1096"/>
    <w:rsid w:val="009F10AD"/>
    <w:rsid w:val="009F10DE"/>
    <w:rsid w:val="009F150E"/>
    <w:rsid w:val="009F16FD"/>
    <w:rsid w:val="009F1E48"/>
    <w:rsid w:val="009F1ED5"/>
    <w:rsid w:val="009F27AD"/>
    <w:rsid w:val="009F2921"/>
    <w:rsid w:val="009F384D"/>
    <w:rsid w:val="009F3938"/>
    <w:rsid w:val="009F3A16"/>
    <w:rsid w:val="009F3DA7"/>
    <w:rsid w:val="009F3FB5"/>
    <w:rsid w:val="009F4014"/>
    <w:rsid w:val="009F402B"/>
    <w:rsid w:val="009F4448"/>
    <w:rsid w:val="009F4709"/>
    <w:rsid w:val="009F49E0"/>
    <w:rsid w:val="009F4A59"/>
    <w:rsid w:val="009F4A60"/>
    <w:rsid w:val="009F4B14"/>
    <w:rsid w:val="009F50D4"/>
    <w:rsid w:val="009F521F"/>
    <w:rsid w:val="009F524D"/>
    <w:rsid w:val="009F553C"/>
    <w:rsid w:val="009F565D"/>
    <w:rsid w:val="009F56F9"/>
    <w:rsid w:val="009F590B"/>
    <w:rsid w:val="009F592B"/>
    <w:rsid w:val="009F5975"/>
    <w:rsid w:val="009F59F8"/>
    <w:rsid w:val="009F5E3E"/>
    <w:rsid w:val="009F612B"/>
    <w:rsid w:val="009F6151"/>
    <w:rsid w:val="009F62B2"/>
    <w:rsid w:val="009F62D2"/>
    <w:rsid w:val="009F62EB"/>
    <w:rsid w:val="009F649E"/>
    <w:rsid w:val="009F6548"/>
    <w:rsid w:val="009F68F6"/>
    <w:rsid w:val="009F6BCD"/>
    <w:rsid w:val="009F74ED"/>
    <w:rsid w:val="009F75DA"/>
    <w:rsid w:val="009F76FA"/>
    <w:rsid w:val="009F7E9D"/>
    <w:rsid w:val="009F7EC3"/>
    <w:rsid w:val="00A003C2"/>
    <w:rsid w:val="00A005B0"/>
    <w:rsid w:val="00A00729"/>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127"/>
    <w:rsid w:val="00A04300"/>
    <w:rsid w:val="00A04616"/>
    <w:rsid w:val="00A04634"/>
    <w:rsid w:val="00A0498A"/>
    <w:rsid w:val="00A04DE8"/>
    <w:rsid w:val="00A04E7E"/>
    <w:rsid w:val="00A0536E"/>
    <w:rsid w:val="00A0556D"/>
    <w:rsid w:val="00A055EA"/>
    <w:rsid w:val="00A06119"/>
    <w:rsid w:val="00A06134"/>
    <w:rsid w:val="00A06249"/>
    <w:rsid w:val="00A06640"/>
    <w:rsid w:val="00A06D4B"/>
    <w:rsid w:val="00A07278"/>
    <w:rsid w:val="00A075F0"/>
    <w:rsid w:val="00A07677"/>
    <w:rsid w:val="00A076A4"/>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D59"/>
    <w:rsid w:val="00A10E85"/>
    <w:rsid w:val="00A10F29"/>
    <w:rsid w:val="00A11213"/>
    <w:rsid w:val="00A11295"/>
    <w:rsid w:val="00A11B3C"/>
    <w:rsid w:val="00A11E0B"/>
    <w:rsid w:val="00A1267C"/>
    <w:rsid w:val="00A12C31"/>
    <w:rsid w:val="00A12C61"/>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58CA"/>
    <w:rsid w:val="00A1601C"/>
    <w:rsid w:val="00A16471"/>
    <w:rsid w:val="00A165BF"/>
    <w:rsid w:val="00A16FCB"/>
    <w:rsid w:val="00A1706F"/>
    <w:rsid w:val="00A17077"/>
    <w:rsid w:val="00A170EF"/>
    <w:rsid w:val="00A172E8"/>
    <w:rsid w:val="00A17307"/>
    <w:rsid w:val="00A17623"/>
    <w:rsid w:val="00A1798C"/>
    <w:rsid w:val="00A179FF"/>
    <w:rsid w:val="00A17C76"/>
    <w:rsid w:val="00A206C8"/>
    <w:rsid w:val="00A207C1"/>
    <w:rsid w:val="00A20BDB"/>
    <w:rsid w:val="00A20C88"/>
    <w:rsid w:val="00A2142A"/>
    <w:rsid w:val="00A21A36"/>
    <w:rsid w:val="00A21B2B"/>
    <w:rsid w:val="00A21C31"/>
    <w:rsid w:val="00A21C87"/>
    <w:rsid w:val="00A22090"/>
    <w:rsid w:val="00A220E2"/>
    <w:rsid w:val="00A226EC"/>
    <w:rsid w:val="00A22909"/>
    <w:rsid w:val="00A229AD"/>
    <w:rsid w:val="00A22DF7"/>
    <w:rsid w:val="00A23859"/>
    <w:rsid w:val="00A23B82"/>
    <w:rsid w:val="00A2402C"/>
    <w:rsid w:val="00A242C3"/>
    <w:rsid w:val="00A24922"/>
    <w:rsid w:val="00A24952"/>
    <w:rsid w:val="00A24A01"/>
    <w:rsid w:val="00A24A65"/>
    <w:rsid w:val="00A25294"/>
    <w:rsid w:val="00A252C3"/>
    <w:rsid w:val="00A253FC"/>
    <w:rsid w:val="00A254EE"/>
    <w:rsid w:val="00A2575C"/>
    <w:rsid w:val="00A2590E"/>
    <w:rsid w:val="00A25BE7"/>
    <w:rsid w:val="00A25D7A"/>
    <w:rsid w:val="00A25E40"/>
    <w:rsid w:val="00A25E79"/>
    <w:rsid w:val="00A2610E"/>
    <w:rsid w:val="00A26632"/>
    <w:rsid w:val="00A26700"/>
    <w:rsid w:val="00A26947"/>
    <w:rsid w:val="00A27008"/>
    <w:rsid w:val="00A27392"/>
    <w:rsid w:val="00A27C43"/>
    <w:rsid w:val="00A27CDF"/>
    <w:rsid w:val="00A3028E"/>
    <w:rsid w:val="00A3049E"/>
    <w:rsid w:val="00A308BD"/>
    <w:rsid w:val="00A3095F"/>
    <w:rsid w:val="00A309C6"/>
    <w:rsid w:val="00A30BA7"/>
    <w:rsid w:val="00A30D13"/>
    <w:rsid w:val="00A3123D"/>
    <w:rsid w:val="00A3127C"/>
    <w:rsid w:val="00A312F4"/>
    <w:rsid w:val="00A31370"/>
    <w:rsid w:val="00A31594"/>
    <w:rsid w:val="00A319D0"/>
    <w:rsid w:val="00A31E42"/>
    <w:rsid w:val="00A321C7"/>
    <w:rsid w:val="00A32316"/>
    <w:rsid w:val="00A32378"/>
    <w:rsid w:val="00A3294B"/>
    <w:rsid w:val="00A32BB7"/>
    <w:rsid w:val="00A3307B"/>
    <w:rsid w:val="00A33172"/>
    <w:rsid w:val="00A3365D"/>
    <w:rsid w:val="00A338FF"/>
    <w:rsid w:val="00A339D8"/>
    <w:rsid w:val="00A339F6"/>
    <w:rsid w:val="00A33A25"/>
    <w:rsid w:val="00A33E18"/>
    <w:rsid w:val="00A342FD"/>
    <w:rsid w:val="00A3432B"/>
    <w:rsid w:val="00A34600"/>
    <w:rsid w:val="00A346BA"/>
    <w:rsid w:val="00A3488D"/>
    <w:rsid w:val="00A34C67"/>
    <w:rsid w:val="00A34D62"/>
    <w:rsid w:val="00A35C22"/>
    <w:rsid w:val="00A35D19"/>
    <w:rsid w:val="00A35DA7"/>
    <w:rsid w:val="00A3611D"/>
    <w:rsid w:val="00A36339"/>
    <w:rsid w:val="00A363F6"/>
    <w:rsid w:val="00A366E4"/>
    <w:rsid w:val="00A37269"/>
    <w:rsid w:val="00A377CF"/>
    <w:rsid w:val="00A37837"/>
    <w:rsid w:val="00A378CD"/>
    <w:rsid w:val="00A37D4A"/>
    <w:rsid w:val="00A400BF"/>
    <w:rsid w:val="00A400F1"/>
    <w:rsid w:val="00A40137"/>
    <w:rsid w:val="00A402A2"/>
    <w:rsid w:val="00A40A4C"/>
    <w:rsid w:val="00A40BF0"/>
    <w:rsid w:val="00A41580"/>
    <w:rsid w:val="00A4189C"/>
    <w:rsid w:val="00A420C8"/>
    <w:rsid w:val="00A42253"/>
    <w:rsid w:val="00A42BFF"/>
    <w:rsid w:val="00A42EB2"/>
    <w:rsid w:val="00A43157"/>
    <w:rsid w:val="00A4348E"/>
    <w:rsid w:val="00A4376F"/>
    <w:rsid w:val="00A43BBB"/>
    <w:rsid w:val="00A44573"/>
    <w:rsid w:val="00A44729"/>
    <w:rsid w:val="00A44CAC"/>
    <w:rsid w:val="00A45028"/>
    <w:rsid w:val="00A45295"/>
    <w:rsid w:val="00A45437"/>
    <w:rsid w:val="00A4549F"/>
    <w:rsid w:val="00A45522"/>
    <w:rsid w:val="00A455C9"/>
    <w:rsid w:val="00A45B67"/>
    <w:rsid w:val="00A45B9B"/>
    <w:rsid w:val="00A45BA2"/>
    <w:rsid w:val="00A45DD7"/>
    <w:rsid w:val="00A462D6"/>
    <w:rsid w:val="00A462FE"/>
    <w:rsid w:val="00A466DF"/>
    <w:rsid w:val="00A469AF"/>
    <w:rsid w:val="00A46AAA"/>
    <w:rsid w:val="00A476DA"/>
    <w:rsid w:val="00A47A4D"/>
    <w:rsid w:val="00A47C1C"/>
    <w:rsid w:val="00A47DD3"/>
    <w:rsid w:val="00A500B8"/>
    <w:rsid w:val="00A500DF"/>
    <w:rsid w:val="00A501C9"/>
    <w:rsid w:val="00A503CC"/>
    <w:rsid w:val="00A50506"/>
    <w:rsid w:val="00A5076C"/>
    <w:rsid w:val="00A5083B"/>
    <w:rsid w:val="00A50AAE"/>
    <w:rsid w:val="00A50DEC"/>
    <w:rsid w:val="00A50E58"/>
    <w:rsid w:val="00A50E88"/>
    <w:rsid w:val="00A51705"/>
    <w:rsid w:val="00A51AD7"/>
    <w:rsid w:val="00A5237B"/>
    <w:rsid w:val="00A52B58"/>
    <w:rsid w:val="00A5332C"/>
    <w:rsid w:val="00A533F2"/>
    <w:rsid w:val="00A5389A"/>
    <w:rsid w:val="00A538E9"/>
    <w:rsid w:val="00A53999"/>
    <w:rsid w:val="00A53F55"/>
    <w:rsid w:val="00A5417B"/>
    <w:rsid w:val="00A54599"/>
    <w:rsid w:val="00A5476D"/>
    <w:rsid w:val="00A549E2"/>
    <w:rsid w:val="00A54B82"/>
    <w:rsid w:val="00A54C0D"/>
    <w:rsid w:val="00A54E42"/>
    <w:rsid w:val="00A54F82"/>
    <w:rsid w:val="00A5565B"/>
    <w:rsid w:val="00A55697"/>
    <w:rsid w:val="00A55729"/>
    <w:rsid w:val="00A559B4"/>
    <w:rsid w:val="00A55CFE"/>
    <w:rsid w:val="00A561DD"/>
    <w:rsid w:val="00A565FC"/>
    <w:rsid w:val="00A5660E"/>
    <w:rsid w:val="00A5684D"/>
    <w:rsid w:val="00A5693F"/>
    <w:rsid w:val="00A5697F"/>
    <w:rsid w:val="00A569D4"/>
    <w:rsid w:val="00A570E0"/>
    <w:rsid w:val="00A5729D"/>
    <w:rsid w:val="00A576CE"/>
    <w:rsid w:val="00A579CC"/>
    <w:rsid w:val="00A57B43"/>
    <w:rsid w:val="00A57F1A"/>
    <w:rsid w:val="00A6000A"/>
    <w:rsid w:val="00A6009C"/>
    <w:rsid w:val="00A60163"/>
    <w:rsid w:val="00A6038D"/>
    <w:rsid w:val="00A60AB8"/>
    <w:rsid w:val="00A60AE7"/>
    <w:rsid w:val="00A60BF4"/>
    <w:rsid w:val="00A60C0D"/>
    <w:rsid w:val="00A60CF0"/>
    <w:rsid w:val="00A61429"/>
    <w:rsid w:val="00A61514"/>
    <w:rsid w:val="00A61589"/>
    <w:rsid w:val="00A61645"/>
    <w:rsid w:val="00A61869"/>
    <w:rsid w:val="00A61995"/>
    <w:rsid w:val="00A619F2"/>
    <w:rsid w:val="00A61BAA"/>
    <w:rsid w:val="00A61BD7"/>
    <w:rsid w:val="00A61CC0"/>
    <w:rsid w:val="00A61D97"/>
    <w:rsid w:val="00A61E6A"/>
    <w:rsid w:val="00A62080"/>
    <w:rsid w:val="00A6224A"/>
    <w:rsid w:val="00A626CB"/>
    <w:rsid w:val="00A628EF"/>
    <w:rsid w:val="00A62E3E"/>
    <w:rsid w:val="00A62E79"/>
    <w:rsid w:val="00A6305E"/>
    <w:rsid w:val="00A63096"/>
    <w:rsid w:val="00A630A2"/>
    <w:rsid w:val="00A632B8"/>
    <w:rsid w:val="00A632FD"/>
    <w:rsid w:val="00A63BF3"/>
    <w:rsid w:val="00A641E4"/>
    <w:rsid w:val="00A64379"/>
    <w:rsid w:val="00A64416"/>
    <w:rsid w:val="00A64813"/>
    <w:rsid w:val="00A64942"/>
    <w:rsid w:val="00A64A76"/>
    <w:rsid w:val="00A64FEB"/>
    <w:rsid w:val="00A65121"/>
    <w:rsid w:val="00A65142"/>
    <w:rsid w:val="00A65178"/>
    <w:rsid w:val="00A654E1"/>
    <w:rsid w:val="00A65500"/>
    <w:rsid w:val="00A658D2"/>
    <w:rsid w:val="00A65911"/>
    <w:rsid w:val="00A659D4"/>
    <w:rsid w:val="00A65A9F"/>
    <w:rsid w:val="00A65ABF"/>
    <w:rsid w:val="00A65CED"/>
    <w:rsid w:val="00A65D2F"/>
    <w:rsid w:val="00A65DB8"/>
    <w:rsid w:val="00A6643C"/>
    <w:rsid w:val="00A668E9"/>
    <w:rsid w:val="00A66C46"/>
    <w:rsid w:val="00A66E0F"/>
    <w:rsid w:val="00A6707D"/>
    <w:rsid w:val="00A67107"/>
    <w:rsid w:val="00A671DF"/>
    <w:rsid w:val="00A67544"/>
    <w:rsid w:val="00A67856"/>
    <w:rsid w:val="00A678E2"/>
    <w:rsid w:val="00A67B39"/>
    <w:rsid w:val="00A67C8B"/>
    <w:rsid w:val="00A701F4"/>
    <w:rsid w:val="00A7039A"/>
    <w:rsid w:val="00A7075B"/>
    <w:rsid w:val="00A70C02"/>
    <w:rsid w:val="00A70C67"/>
    <w:rsid w:val="00A70FED"/>
    <w:rsid w:val="00A711F3"/>
    <w:rsid w:val="00A71277"/>
    <w:rsid w:val="00A7181D"/>
    <w:rsid w:val="00A71A89"/>
    <w:rsid w:val="00A71CE6"/>
    <w:rsid w:val="00A71D23"/>
    <w:rsid w:val="00A71DBC"/>
    <w:rsid w:val="00A72381"/>
    <w:rsid w:val="00A7241B"/>
    <w:rsid w:val="00A72434"/>
    <w:rsid w:val="00A724D7"/>
    <w:rsid w:val="00A72553"/>
    <w:rsid w:val="00A72607"/>
    <w:rsid w:val="00A72A2D"/>
    <w:rsid w:val="00A7308C"/>
    <w:rsid w:val="00A7333A"/>
    <w:rsid w:val="00A7340E"/>
    <w:rsid w:val="00A73689"/>
    <w:rsid w:val="00A73A4E"/>
    <w:rsid w:val="00A73B56"/>
    <w:rsid w:val="00A73D0D"/>
    <w:rsid w:val="00A73DFC"/>
    <w:rsid w:val="00A74A92"/>
    <w:rsid w:val="00A74BF9"/>
    <w:rsid w:val="00A752AC"/>
    <w:rsid w:val="00A75399"/>
    <w:rsid w:val="00A755AE"/>
    <w:rsid w:val="00A75B9F"/>
    <w:rsid w:val="00A75CC1"/>
    <w:rsid w:val="00A75E88"/>
    <w:rsid w:val="00A7664A"/>
    <w:rsid w:val="00A76AA9"/>
    <w:rsid w:val="00A76AF7"/>
    <w:rsid w:val="00A76CD9"/>
    <w:rsid w:val="00A77C58"/>
    <w:rsid w:val="00A803E6"/>
    <w:rsid w:val="00A8056E"/>
    <w:rsid w:val="00A80C74"/>
    <w:rsid w:val="00A8133A"/>
    <w:rsid w:val="00A814EF"/>
    <w:rsid w:val="00A81833"/>
    <w:rsid w:val="00A819D1"/>
    <w:rsid w:val="00A81B29"/>
    <w:rsid w:val="00A81C23"/>
    <w:rsid w:val="00A81D3D"/>
    <w:rsid w:val="00A81E8D"/>
    <w:rsid w:val="00A824CF"/>
    <w:rsid w:val="00A8278C"/>
    <w:rsid w:val="00A82860"/>
    <w:rsid w:val="00A82A44"/>
    <w:rsid w:val="00A82D58"/>
    <w:rsid w:val="00A8307C"/>
    <w:rsid w:val="00A8336E"/>
    <w:rsid w:val="00A8342E"/>
    <w:rsid w:val="00A8355C"/>
    <w:rsid w:val="00A8355E"/>
    <w:rsid w:val="00A8395D"/>
    <w:rsid w:val="00A8399D"/>
    <w:rsid w:val="00A83B1B"/>
    <w:rsid w:val="00A83DF6"/>
    <w:rsid w:val="00A83E3D"/>
    <w:rsid w:val="00A84130"/>
    <w:rsid w:val="00A84411"/>
    <w:rsid w:val="00A8443A"/>
    <w:rsid w:val="00A8479C"/>
    <w:rsid w:val="00A84A21"/>
    <w:rsid w:val="00A8533B"/>
    <w:rsid w:val="00A8557B"/>
    <w:rsid w:val="00A856E8"/>
    <w:rsid w:val="00A857CF"/>
    <w:rsid w:val="00A85A05"/>
    <w:rsid w:val="00A85ED5"/>
    <w:rsid w:val="00A86365"/>
    <w:rsid w:val="00A8648D"/>
    <w:rsid w:val="00A86A88"/>
    <w:rsid w:val="00A86D5D"/>
    <w:rsid w:val="00A86D63"/>
    <w:rsid w:val="00A86E57"/>
    <w:rsid w:val="00A87797"/>
    <w:rsid w:val="00A87977"/>
    <w:rsid w:val="00A87C72"/>
    <w:rsid w:val="00A87E7B"/>
    <w:rsid w:val="00A90406"/>
    <w:rsid w:val="00A9098C"/>
    <w:rsid w:val="00A909BB"/>
    <w:rsid w:val="00A90A2E"/>
    <w:rsid w:val="00A90B97"/>
    <w:rsid w:val="00A90C17"/>
    <w:rsid w:val="00A90DE9"/>
    <w:rsid w:val="00A90E72"/>
    <w:rsid w:val="00A910F9"/>
    <w:rsid w:val="00A915B9"/>
    <w:rsid w:val="00A91CCF"/>
    <w:rsid w:val="00A91DC1"/>
    <w:rsid w:val="00A9227F"/>
    <w:rsid w:val="00A922A2"/>
    <w:rsid w:val="00A925FA"/>
    <w:rsid w:val="00A929C3"/>
    <w:rsid w:val="00A92A57"/>
    <w:rsid w:val="00A9318F"/>
    <w:rsid w:val="00A931BD"/>
    <w:rsid w:val="00A9327B"/>
    <w:rsid w:val="00A93282"/>
    <w:rsid w:val="00A939C6"/>
    <w:rsid w:val="00A93A98"/>
    <w:rsid w:val="00A93B69"/>
    <w:rsid w:val="00A94351"/>
    <w:rsid w:val="00A94633"/>
    <w:rsid w:val="00A948D6"/>
    <w:rsid w:val="00A94D6A"/>
    <w:rsid w:val="00A94F4D"/>
    <w:rsid w:val="00A955E1"/>
    <w:rsid w:val="00A9591B"/>
    <w:rsid w:val="00A95BAC"/>
    <w:rsid w:val="00A95CC6"/>
    <w:rsid w:val="00A95CE8"/>
    <w:rsid w:val="00A95F65"/>
    <w:rsid w:val="00A960C9"/>
    <w:rsid w:val="00A96259"/>
    <w:rsid w:val="00A963C7"/>
    <w:rsid w:val="00A96CA4"/>
    <w:rsid w:val="00A96DFE"/>
    <w:rsid w:val="00A970C2"/>
    <w:rsid w:val="00A974A1"/>
    <w:rsid w:val="00A9779B"/>
    <w:rsid w:val="00A97CC5"/>
    <w:rsid w:val="00AA016B"/>
    <w:rsid w:val="00AA034C"/>
    <w:rsid w:val="00AA074C"/>
    <w:rsid w:val="00AA0797"/>
    <w:rsid w:val="00AA0A51"/>
    <w:rsid w:val="00AA0DF1"/>
    <w:rsid w:val="00AA0ECE"/>
    <w:rsid w:val="00AA0F98"/>
    <w:rsid w:val="00AA0FCE"/>
    <w:rsid w:val="00AA1044"/>
    <w:rsid w:val="00AA1211"/>
    <w:rsid w:val="00AA1596"/>
    <w:rsid w:val="00AA15BE"/>
    <w:rsid w:val="00AA1626"/>
    <w:rsid w:val="00AA172A"/>
    <w:rsid w:val="00AA19C8"/>
    <w:rsid w:val="00AA1C25"/>
    <w:rsid w:val="00AA200D"/>
    <w:rsid w:val="00AA2111"/>
    <w:rsid w:val="00AA2584"/>
    <w:rsid w:val="00AA26E3"/>
    <w:rsid w:val="00AA2701"/>
    <w:rsid w:val="00AA27BD"/>
    <w:rsid w:val="00AA2AC8"/>
    <w:rsid w:val="00AA2F8D"/>
    <w:rsid w:val="00AA31EE"/>
    <w:rsid w:val="00AA33A5"/>
    <w:rsid w:val="00AA34E7"/>
    <w:rsid w:val="00AA3842"/>
    <w:rsid w:val="00AA3859"/>
    <w:rsid w:val="00AA389E"/>
    <w:rsid w:val="00AA3AE6"/>
    <w:rsid w:val="00AA3DB7"/>
    <w:rsid w:val="00AA40AB"/>
    <w:rsid w:val="00AA42FF"/>
    <w:rsid w:val="00AA491D"/>
    <w:rsid w:val="00AA4F18"/>
    <w:rsid w:val="00AA505A"/>
    <w:rsid w:val="00AA51F5"/>
    <w:rsid w:val="00AA5405"/>
    <w:rsid w:val="00AA59BE"/>
    <w:rsid w:val="00AA5CB9"/>
    <w:rsid w:val="00AA5E3B"/>
    <w:rsid w:val="00AA601F"/>
    <w:rsid w:val="00AA62FD"/>
    <w:rsid w:val="00AA6344"/>
    <w:rsid w:val="00AA6480"/>
    <w:rsid w:val="00AA68B4"/>
    <w:rsid w:val="00AA6938"/>
    <w:rsid w:val="00AA6A0E"/>
    <w:rsid w:val="00AA6A99"/>
    <w:rsid w:val="00AA74AC"/>
    <w:rsid w:val="00AA7539"/>
    <w:rsid w:val="00AA76F0"/>
    <w:rsid w:val="00AA7AB8"/>
    <w:rsid w:val="00AA7B4E"/>
    <w:rsid w:val="00AA7CCD"/>
    <w:rsid w:val="00AA7CED"/>
    <w:rsid w:val="00AA7E61"/>
    <w:rsid w:val="00AA7F3C"/>
    <w:rsid w:val="00AB027A"/>
    <w:rsid w:val="00AB02E5"/>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1F2E"/>
    <w:rsid w:val="00AB227B"/>
    <w:rsid w:val="00AB2320"/>
    <w:rsid w:val="00AB23B8"/>
    <w:rsid w:val="00AB266E"/>
    <w:rsid w:val="00AB292B"/>
    <w:rsid w:val="00AB2D10"/>
    <w:rsid w:val="00AB2EE5"/>
    <w:rsid w:val="00AB2F85"/>
    <w:rsid w:val="00AB3113"/>
    <w:rsid w:val="00AB3178"/>
    <w:rsid w:val="00AB348A"/>
    <w:rsid w:val="00AB359A"/>
    <w:rsid w:val="00AB3794"/>
    <w:rsid w:val="00AB3A3B"/>
    <w:rsid w:val="00AB3C99"/>
    <w:rsid w:val="00AB3F38"/>
    <w:rsid w:val="00AB43EC"/>
    <w:rsid w:val="00AB480A"/>
    <w:rsid w:val="00AB48F1"/>
    <w:rsid w:val="00AB4921"/>
    <w:rsid w:val="00AB4BF4"/>
    <w:rsid w:val="00AB4C00"/>
    <w:rsid w:val="00AB4E4F"/>
    <w:rsid w:val="00AB4F8A"/>
    <w:rsid w:val="00AB52BD"/>
    <w:rsid w:val="00AB5547"/>
    <w:rsid w:val="00AB55A8"/>
    <w:rsid w:val="00AB56D4"/>
    <w:rsid w:val="00AB58E6"/>
    <w:rsid w:val="00AB5ADF"/>
    <w:rsid w:val="00AB5DFE"/>
    <w:rsid w:val="00AB5E57"/>
    <w:rsid w:val="00AB61DC"/>
    <w:rsid w:val="00AB6237"/>
    <w:rsid w:val="00AB665D"/>
    <w:rsid w:val="00AB66A3"/>
    <w:rsid w:val="00AB694F"/>
    <w:rsid w:val="00AB721B"/>
    <w:rsid w:val="00AB725F"/>
    <w:rsid w:val="00AB7328"/>
    <w:rsid w:val="00AB758C"/>
    <w:rsid w:val="00AB7601"/>
    <w:rsid w:val="00AB7B4C"/>
    <w:rsid w:val="00AB7FCB"/>
    <w:rsid w:val="00AC006D"/>
    <w:rsid w:val="00AC0095"/>
    <w:rsid w:val="00AC068F"/>
    <w:rsid w:val="00AC0705"/>
    <w:rsid w:val="00AC0C05"/>
    <w:rsid w:val="00AC0F3F"/>
    <w:rsid w:val="00AC109B"/>
    <w:rsid w:val="00AC1184"/>
    <w:rsid w:val="00AC12BC"/>
    <w:rsid w:val="00AC1580"/>
    <w:rsid w:val="00AC15E7"/>
    <w:rsid w:val="00AC1809"/>
    <w:rsid w:val="00AC194E"/>
    <w:rsid w:val="00AC22DB"/>
    <w:rsid w:val="00AC22FA"/>
    <w:rsid w:val="00AC241B"/>
    <w:rsid w:val="00AC268E"/>
    <w:rsid w:val="00AC2EA2"/>
    <w:rsid w:val="00AC2EC3"/>
    <w:rsid w:val="00AC32FC"/>
    <w:rsid w:val="00AC33BA"/>
    <w:rsid w:val="00AC3E0A"/>
    <w:rsid w:val="00AC46F5"/>
    <w:rsid w:val="00AC4903"/>
    <w:rsid w:val="00AC4D5C"/>
    <w:rsid w:val="00AC5243"/>
    <w:rsid w:val="00AC5548"/>
    <w:rsid w:val="00AC568F"/>
    <w:rsid w:val="00AC5906"/>
    <w:rsid w:val="00AC5AB4"/>
    <w:rsid w:val="00AC63D7"/>
    <w:rsid w:val="00AC6B0F"/>
    <w:rsid w:val="00AC71DB"/>
    <w:rsid w:val="00AC7394"/>
    <w:rsid w:val="00AC74DA"/>
    <w:rsid w:val="00AC7A2B"/>
    <w:rsid w:val="00AC7C25"/>
    <w:rsid w:val="00AC7C89"/>
    <w:rsid w:val="00AC7F6B"/>
    <w:rsid w:val="00AD0373"/>
    <w:rsid w:val="00AD06C6"/>
    <w:rsid w:val="00AD0701"/>
    <w:rsid w:val="00AD0A51"/>
    <w:rsid w:val="00AD0B37"/>
    <w:rsid w:val="00AD0C8F"/>
    <w:rsid w:val="00AD11F7"/>
    <w:rsid w:val="00AD1379"/>
    <w:rsid w:val="00AD1DB7"/>
    <w:rsid w:val="00AD249B"/>
    <w:rsid w:val="00AD24D9"/>
    <w:rsid w:val="00AD269B"/>
    <w:rsid w:val="00AD27DE"/>
    <w:rsid w:val="00AD2852"/>
    <w:rsid w:val="00AD3059"/>
    <w:rsid w:val="00AD30B9"/>
    <w:rsid w:val="00AD31A0"/>
    <w:rsid w:val="00AD31A3"/>
    <w:rsid w:val="00AD374B"/>
    <w:rsid w:val="00AD38AF"/>
    <w:rsid w:val="00AD3976"/>
    <w:rsid w:val="00AD39F9"/>
    <w:rsid w:val="00AD3D13"/>
    <w:rsid w:val="00AD3FE3"/>
    <w:rsid w:val="00AD42D9"/>
    <w:rsid w:val="00AD448B"/>
    <w:rsid w:val="00AD4642"/>
    <w:rsid w:val="00AD49DB"/>
    <w:rsid w:val="00AD4D2A"/>
    <w:rsid w:val="00AD4E90"/>
    <w:rsid w:val="00AD50E6"/>
    <w:rsid w:val="00AD542F"/>
    <w:rsid w:val="00AD54D4"/>
    <w:rsid w:val="00AD5767"/>
    <w:rsid w:val="00AD5854"/>
    <w:rsid w:val="00AD5898"/>
    <w:rsid w:val="00AD58C9"/>
    <w:rsid w:val="00AD5BEB"/>
    <w:rsid w:val="00AD60F6"/>
    <w:rsid w:val="00AD6609"/>
    <w:rsid w:val="00AD6984"/>
    <w:rsid w:val="00AD6A9C"/>
    <w:rsid w:val="00AD71D5"/>
    <w:rsid w:val="00AD72EB"/>
    <w:rsid w:val="00AD7305"/>
    <w:rsid w:val="00AD7745"/>
    <w:rsid w:val="00AD7D0D"/>
    <w:rsid w:val="00AD7E64"/>
    <w:rsid w:val="00AE004E"/>
    <w:rsid w:val="00AE0088"/>
    <w:rsid w:val="00AE00BC"/>
    <w:rsid w:val="00AE0689"/>
    <w:rsid w:val="00AE06B5"/>
    <w:rsid w:val="00AE06E1"/>
    <w:rsid w:val="00AE085B"/>
    <w:rsid w:val="00AE0C56"/>
    <w:rsid w:val="00AE0D92"/>
    <w:rsid w:val="00AE10ED"/>
    <w:rsid w:val="00AE12EC"/>
    <w:rsid w:val="00AE1304"/>
    <w:rsid w:val="00AE13E7"/>
    <w:rsid w:val="00AE149E"/>
    <w:rsid w:val="00AE180A"/>
    <w:rsid w:val="00AE1978"/>
    <w:rsid w:val="00AE1A7A"/>
    <w:rsid w:val="00AE22F2"/>
    <w:rsid w:val="00AE2468"/>
    <w:rsid w:val="00AE24BF"/>
    <w:rsid w:val="00AE2557"/>
    <w:rsid w:val="00AE29FC"/>
    <w:rsid w:val="00AE2F3F"/>
    <w:rsid w:val="00AE303D"/>
    <w:rsid w:val="00AE324B"/>
    <w:rsid w:val="00AE328B"/>
    <w:rsid w:val="00AE36BD"/>
    <w:rsid w:val="00AE39F7"/>
    <w:rsid w:val="00AE3A70"/>
    <w:rsid w:val="00AE3AC3"/>
    <w:rsid w:val="00AE3B4E"/>
    <w:rsid w:val="00AE3D13"/>
    <w:rsid w:val="00AE4026"/>
    <w:rsid w:val="00AE465C"/>
    <w:rsid w:val="00AE4720"/>
    <w:rsid w:val="00AE4865"/>
    <w:rsid w:val="00AE4A7D"/>
    <w:rsid w:val="00AE4E2D"/>
    <w:rsid w:val="00AE517D"/>
    <w:rsid w:val="00AE541C"/>
    <w:rsid w:val="00AE57A7"/>
    <w:rsid w:val="00AE5998"/>
    <w:rsid w:val="00AE59EC"/>
    <w:rsid w:val="00AE5FD8"/>
    <w:rsid w:val="00AE6076"/>
    <w:rsid w:val="00AE6183"/>
    <w:rsid w:val="00AE61A7"/>
    <w:rsid w:val="00AE67B3"/>
    <w:rsid w:val="00AE69BF"/>
    <w:rsid w:val="00AE6A89"/>
    <w:rsid w:val="00AE6B9D"/>
    <w:rsid w:val="00AE6DB5"/>
    <w:rsid w:val="00AE7059"/>
    <w:rsid w:val="00AE7587"/>
    <w:rsid w:val="00AE7809"/>
    <w:rsid w:val="00AE7864"/>
    <w:rsid w:val="00AE7949"/>
    <w:rsid w:val="00AE7A88"/>
    <w:rsid w:val="00AF01D1"/>
    <w:rsid w:val="00AF0508"/>
    <w:rsid w:val="00AF0D1C"/>
    <w:rsid w:val="00AF123D"/>
    <w:rsid w:val="00AF1258"/>
    <w:rsid w:val="00AF14D7"/>
    <w:rsid w:val="00AF16B0"/>
    <w:rsid w:val="00AF1737"/>
    <w:rsid w:val="00AF1923"/>
    <w:rsid w:val="00AF1B79"/>
    <w:rsid w:val="00AF1C11"/>
    <w:rsid w:val="00AF230B"/>
    <w:rsid w:val="00AF25D5"/>
    <w:rsid w:val="00AF3313"/>
    <w:rsid w:val="00AF3522"/>
    <w:rsid w:val="00AF3DBB"/>
    <w:rsid w:val="00AF3DDD"/>
    <w:rsid w:val="00AF3E33"/>
    <w:rsid w:val="00AF4135"/>
    <w:rsid w:val="00AF426E"/>
    <w:rsid w:val="00AF4402"/>
    <w:rsid w:val="00AF456D"/>
    <w:rsid w:val="00AF4C11"/>
    <w:rsid w:val="00AF4C9E"/>
    <w:rsid w:val="00AF4DC9"/>
    <w:rsid w:val="00AF5194"/>
    <w:rsid w:val="00AF53EF"/>
    <w:rsid w:val="00AF546C"/>
    <w:rsid w:val="00AF56B7"/>
    <w:rsid w:val="00AF57B9"/>
    <w:rsid w:val="00AF5837"/>
    <w:rsid w:val="00AF5A8D"/>
    <w:rsid w:val="00AF5AF4"/>
    <w:rsid w:val="00AF5C81"/>
    <w:rsid w:val="00AF621F"/>
    <w:rsid w:val="00AF6695"/>
    <w:rsid w:val="00AF6BBC"/>
    <w:rsid w:val="00AF6FF5"/>
    <w:rsid w:val="00AF723E"/>
    <w:rsid w:val="00AF73C3"/>
    <w:rsid w:val="00AF7886"/>
    <w:rsid w:val="00AF795C"/>
    <w:rsid w:val="00AF7A60"/>
    <w:rsid w:val="00AF7C21"/>
    <w:rsid w:val="00AF7E10"/>
    <w:rsid w:val="00B0033B"/>
    <w:rsid w:val="00B00424"/>
    <w:rsid w:val="00B00752"/>
    <w:rsid w:val="00B00799"/>
    <w:rsid w:val="00B00CA5"/>
    <w:rsid w:val="00B00CC8"/>
    <w:rsid w:val="00B0103C"/>
    <w:rsid w:val="00B0109B"/>
    <w:rsid w:val="00B0192B"/>
    <w:rsid w:val="00B019DC"/>
    <w:rsid w:val="00B01DCC"/>
    <w:rsid w:val="00B01F39"/>
    <w:rsid w:val="00B021DB"/>
    <w:rsid w:val="00B026C1"/>
    <w:rsid w:val="00B02827"/>
    <w:rsid w:val="00B02B9C"/>
    <w:rsid w:val="00B02D36"/>
    <w:rsid w:val="00B03402"/>
    <w:rsid w:val="00B0353B"/>
    <w:rsid w:val="00B03701"/>
    <w:rsid w:val="00B03B08"/>
    <w:rsid w:val="00B03D87"/>
    <w:rsid w:val="00B040B2"/>
    <w:rsid w:val="00B040CE"/>
    <w:rsid w:val="00B0410F"/>
    <w:rsid w:val="00B041A9"/>
    <w:rsid w:val="00B0471F"/>
    <w:rsid w:val="00B04BD3"/>
    <w:rsid w:val="00B04D1D"/>
    <w:rsid w:val="00B04D49"/>
    <w:rsid w:val="00B0524A"/>
    <w:rsid w:val="00B05369"/>
    <w:rsid w:val="00B05477"/>
    <w:rsid w:val="00B055DC"/>
    <w:rsid w:val="00B05746"/>
    <w:rsid w:val="00B0578D"/>
    <w:rsid w:val="00B05931"/>
    <w:rsid w:val="00B05C4B"/>
    <w:rsid w:val="00B05C5E"/>
    <w:rsid w:val="00B064BA"/>
    <w:rsid w:val="00B06725"/>
    <w:rsid w:val="00B0688B"/>
    <w:rsid w:val="00B069AD"/>
    <w:rsid w:val="00B069DA"/>
    <w:rsid w:val="00B06B2B"/>
    <w:rsid w:val="00B06F9F"/>
    <w:rsid w:val="00B07050"/>
    <w:rsid w:val="00B07113"/>
    <w:rsid w:val="00B07149"/>
    <w:rsid w:val="00B07704"/>
    <w:rsid w:val="00B07BCA"/>
    <w:rsid w:val="00B07D67"/>
    <w:rsid w:val="00B07E0E"/>
    <w:rsid w:val="00B07EFB"/>
    <w:rsid w:val="00B10558"/>
    <w:rsid w:val="00B1109C"/>
    <w:rsid w:val="00B11137"/>
    <w:rsid w:val="00B11500"/>
    <w:rsid w:val="00B1171F"/>
    <w:rsid w:val="00B11858"/>
    <w:rsid w:val="00B11EE8"/>
    <w:rsid w:val="00B11F49"/>
    <w:rsid w:val="00B1236F"/>
    <w:rsid w:val="00B12525"/>
    <w:rsid w:val="00B126FC"/>
    <w:rsid w:val="00B12FCC"/>
    <w:rsid w:val="00B133F9"/>
    <w:rsid w:val="00B140A3"/>
    <w:rsid w:val="00B14543"/>
    <w:rsid w:val="00B1465C"/>
    <w:rsid w:val="00B14802"/>
    <w:rsid w:val="00B14860"/>
    <w:rsid w:val="00B14BC7"/>
    <w:rsid w:val="00B14C64"/>
    <w:rsid w:val="00B14D92"/>
    <w:rsid w:val="00B14EF7"/>
    <w:rsid w:val="00B15480"/>
    <w:rsid w:val="00B156A9"/>
    <w:rsid w:val="00B15AF9"/>
    <w:rsid w:val="00B15D22"/>
    <w:rsid w:val="00B15E4E"/>
    <w:rsid w:val="00B15F83"/>
    <w:rsid w:val="00B160FF"/>
    <w:rsid w:val="00B16264"/>
    <w:rsid w:val="00B16322"/>
    <w:rsid w:val="00B1662E"/>
    <w:rsid w:val="00B16782"/>
    <w:rsid w:val="00B16B2C"/>
    <w:rsid w:val="00B16B8A"/>
    <w:rsid w:val="00B16BE6"/>
    <w:rsid w:val="00B16C73"/>
    <w:rsid w:val="00B16D22"/>
    <w:rsid w:val="00B16EB0"/>
    <w:rsid w:val="00B16FB9"/>
    <w:rsid w:val="00B170A9"/>
    <w:rsid w:val="00B17121"/>
    <w:rsid w:val="00B173E4"/>
    <w:rsid w:val="00B1744D"/>
    <w:rsid w:val="00B174C5"/>
    <w:rsid w:val="00B17562"/>
    <w:rsid w:val="00B17681"/>
    <w:rsid w:val="00B17DE7"/>
    <w:rsid w:val="00B20230"/>
    <w:rsid w:val="00B205D3"/>
    <w:rsid w:val="00B20985"/>
    <w:rsid w:val="00B20D4E"/>
    <w:rsid w:val="00B21290"/>
    <w:rsid w:val="00B212D6"/>
    <w:rsid w:val="00B21850"/>
    <w:rsid w:val="00B218E6"/>
    <w:rsid w:val="00B21C92"/>
    <w:rsid w:val="00B21FB8"/>
    <w:rsid w:val="00B22137"/>
    <w:rsid w:val="00B22294"/>
    <w:rsid w:val="00B22430"/>
    <w:rsid w:val="00B2274A"/>
    <w:rsid w:val="00B2281F"/>
    <w:rsid w:val="00B22C0D"/>
    <w:rsid w:val="00B23619"/>
    <w:rsid w:val="00B236FF"/>
    <w:rsid w:val="00B239DD"/>
    <w:rsid w:val="00B23AF4"/>
    <w:rsid w:val="00B23C15"/>
    <w:rsid w:val="00B23C47"/>
    <w:rsid w:val="00B24737"/>
    <w:rsid w:val="00B24958"/>
    <w:rsid w:val="00B24992"/>
    <w:rsid w:val="00B24DB4"/>
    <w:rsid w:val="00B24F0F"/>
    <w:rsid w:val="00B250D1"/>
    <w:rsid w:val="00B25624"/>
    <w:rsid w:val="00B25762"/>
    <w:rsid w:val="00B25B40"/>
    <w:rsid w:val="00B25B5A"/>
    <w:rsid w:val="00B25BFB"/>
    <w:rsid w:val="00B25D3E"/>
    <w:rsid w:val="00B25FDE"/>
    <w:rsid w:val="00B26034"/>
    <w:rsid w:val="00B2621F"/>
    <w:rsid w:val="00B26941"/>
    <w:rsid w:val="00B26A06"/>
    <w:rsid w:val="00B26AB0"/>
    <w:rsid w:val="00B26AD2"/>
    <w:rsid w:val="00B26CA2"/>
    <w:rsid w:val="00B26F4F"/>
    <w:rsid w:val="00B2700A"/>
    <w:rsid w:val="00B2727C"/>
    <w:rsid w:val="00B274BC"/>
    <w:rsid w:val="00B27B44"/>
    <w:rsid w:val="00B27E79"/>
    <w:rsid w:val="00B30302"/>
    <w:rsid w:val="00B30542"/>
    <w:rsid w:val="00B308C2"/>
    <w:rsid w:val="00B30B4E"/>
    <w:rsid w:val="00B31088"/>
    <w:rsid w:val="00B31132"/>
    <w:rsid w:val="00B31246"/>
    <w:rsid w:val="00B31251"/>
    <w:rsid w:val="00B313F4"/>
    <w:rsid w:val="00B3174D"/>
    <w:rsid w:val="00B317F3"/>
    <w:rsid w:val="00B31983"/>
    <w:rsid w:val="00B31AA6"/>
    <w:rsid w:val="00B31DBF"/>
    <w:rsid w:val="00B31F23"/>
    <w:rsid w:val="00B32321"/>
    <w:rsid w:val="00B3247C"/>
    <w:rsid w:val="00B3262E"/>
    <w:rsid w:val="00B32674"/>
    <w:rsid w:val="00B326FF"/>
    <w:rsid w:val="00B32DF4"/>
    <w:rsid w:val="00B33665"/>
    <w:rsid w:val="00B3375A"/>
    <w:rsid w:val="00B337A2"/>
    <w:rsid w:val="00B33819"/>
    <w:rsid w:val="00B3389B"/>
    <w:rsid w:val="00B3397C"/>
    <w:rsid w:val="00B33A96"/>
    <w:rsid w:val="00B33DE4"/>
    <w:rsid w:val="00B33EF5"/>
    <w:rsid w:val="00B33F16"/>
    <w:rsid w:val="00B340AA"/>
    <w:rsid w:val="00B3416F"/>
    <w:rsid w:val="00B3429F"/>
    <w:rsid w:val="00B34346"/>
    <w:rsid w:val="00B346C9"/>
    <w:rsid w:val="00B34874"/>
    <w:rsid w:val="00B34A9F"/>
    <w:rsid w:val="00B34B80"/>
    <w:rsid w:val="00B34C69"/>
    <w:rsid w:val="00B356E2"/>
    <w:rsid w:val="00B35A49"/>
    <w:rsid w:val="00B35C82"/>
    <w:rsid w:val="00B35CDA"/>
    <w:rsid w:val="00B35D87"/>
    <w:rsid w:val="00B35DFC"/>
    <w:rsid w:val="00B35F5A"/>
    <w:rsid w:val="00B35F7C"/>
    <w:rsid w:val="00B36179"/>
    <w:rsid w:val="00B361E9"/>
    <w:rsid w:val="00B36294"/>
    <w:rsid w:val="00B36664"/>
    <w:rsid w:val="00B36AD5"/>
    <w:rsid w:val="00B36FB5"/>
    <w:rsid w:val="00B374D3"/>
    <w:rsid w:val="00B375B6"/>
    <w:rsid w:val="00B378CF"/>
    <w:rsid w:val="00B37A60"/>
    <w:rsid w:val="00B37D97"/>
    <w:rsid w:val="00B40594"/>
    <w:rsid w:val="00B40707"/>
    <w:rsid w:val="00B4077E"/>
    <w:rsid w:val="00B40806"/>
    <w:rsid w:val="00B4096C"/>
    <w:rsid w:val="00B409EB"/>
    <w:rsid w:val="00B40C91"/>
    <w:rsid w:val="00B40DDC"/>
    <w:rsid w:val="00B40F9E"/>
    <w:rsid w:val="00B4112A"/>
    <w:rsid w:val="00B411BD"/>
    <w:rsid w:val="00B414E4"/>
    <w:rsid w:val="00B41559"/>
    <w:rsid w:val="00B418E8"/>
    <w:rsid w:val="00B419C4"/>
    <w:rsid w:val="00B41D5F"/>
    <w:rsid w:val="00B41E93"/>
    <w:rsid w:val="00B41EB9"/>
    <w:rsid w:val="00B41EFC"/>
    <w:rsid w:val="00B41F0F"/>
    <w:rsid w:val="00B41F75"/>
    <w:rsid w:val="00B4208B"/>
    <w:rsid w:val="00B42285"/>
    <w:rsid w:val="00B422F9"/>
    <w:rsid w:val="00B422FE"/>
    <w:rsid w:val="00B42453"/>
    <w:rsid w:val="00B4245C"/>
    <w:rsid w:val="00B4274B"/>
    <w:rsid w:val="00B42C05"/>
    <w:rsid w:val="00B42EB4"/>
    <w:rsid w:val="00B43080"/>
    <w:rsid w:val="00B43126"/>
    <w:rsid w:val="00B434AA"/>
    <w:rsid w:val="00B435B1"/>
    <w:rsid w:val="00B4367F"/>
    <w:rsid w:val="00B4368A"/>
    <w:rsid w:val="00B4385E"/>
    <w:rsid w:val="00B438BA"/>
    <w:rsid w:val="00B438FB"/>
    <w:rsid w:val="00B439D3"/>
    <w:rsid w:val="00B43C48"/>
    <w:rsid w:val="00B43CC8"/>
    <w:rsid w:val="00B4461A"/>
    <w:rsid w:val="00B44773"/>
    <w:rsid w:val="00B447B3"/>
    <w:rsid w:val="00B4497C"/>
    <w:rsid w:val="00B44A7D"/>
    <w:rsid w:val="00B44F99"/>
    <w:rsid w:val="00B453B6"/>
    <w:rsid w:val="00B4570F"/>
    <w:rsid w:val="00B45876"/>
    <w:rsid w:val="00B458A1"/>
    <w:rsid w:val="00B459CF"/>
    <w:rsid w:val="00B45B16"/>
    <w:rsid w:val="00B45E83"/>
    <w:rsid w:val="00B45E96"/>
    <w:rsid w:val="00B46A38"/>
    <w:rsid w:val="00B46CBC"/>
    <w:rsid w:val="00B46CDE"/>
    <w:rsid w:val="00B47235"/>
    <w:rsid w:val="00B47C4A"/>
    <w:rsid w:val="00B502EB"/>
    <w:rsid w:val="00B505EB"/>
    <w:rsid w:val="00B507C4"/>
    <w:rsid w:val="00B50B58"/>
    <w:rsid w:val="00B50D1B"/>
    <w:rsid w:val="00B50EB7"/>
    <w:rsid w:val="00B51003"/>
    <w:rsid w:val="00B511CE"/>
    <w:rsid w:val="00B51542"/>
    <w:rsid w:val="00B5157A"/>
    <w:rsid w:val="00B51996"/>
    <w:rsid w:val="00B51D1D"/>
    <w:rsid w:val="00B51EAD"/>
    <w:rsid w:val="00B5262A"/>
    <w:rsid w:val="00B529C9"/>
    <w:rsid w:val="00B52A47"/>
    <w:rsid w:val="00B52FA9"/>
    <w:rsid w:val="00B5310E"/>
    <w:rsid w:val="00B5351B"/>
    <w:rsid w:val="00B536EA"/>
    <w:rsid w:val="00B5386A"/>
    <w:rsid w:val="00B53E6C"/>
    <w:rsid w:val="00B542BA"/>
    <w:rsid w:val="00B54369"/>
    <w:rsid w:val="00B54468"/>
    <w:rsid w:val="00B544A7"/>
    <w:rsid w:val="00B548FB"/>
    <w:rsid w:val="00B54ACC"/>
    <w:rsid w:val="00B54BFE"/>
    <w:rsid w:val="00B54DCB"/>
    <w:rsid w:val="00B54EE0"/>
    <w:rsid w:val="00B54F4F"/>
    <w:rsid w:val="00B552AD"/>
    <w:rsid w:val="00B55714"/>
    <w:rsid w:val="00B558A8"/>
    <w:rsid w:val="00B55AC0"/>
    <w:rsid w:val="00B55AC2"/>
    <w:rsid w:val="00B560BA"/>
    <w:rsid w:val="00B560C9"/>
    <w:rsid w:val="00B5610C"/>
    <w:rsid w:val="00B56193"/>
    <w:rsid w:val="00B56238"/>
    <w:rsid w:val="00B564AE"/>
    <w:rsid w:val="00B56533"/>
    <w:rsid w:val="00B56CFC"/>
    <w:rsid w:val="00B5710A"/>
    <w:rsid w:val="00B57391"/>
    <w:rsid w:val="00B574D2"/>
    <w:rsid w:val="00B574DA"/>
    <w:rsid w:val="00B57777"/>
    <w:rsid w:val="00B577A7"/>
    <w:rsid w:val="00B578F1"/>
    <w:rsid w:val="00B57937"/>
    <w:rsid w:val="00B57941"/>
    <w:rsid w:val="00B57A17"/>
    <w:rsid w:val="00B57B3C"/>
    <w:rsid w:val="00B57E48"/>
    <w:rsid w:val="00B57F2E"/>
    <w:rsid w:val="00B57F3F"/>
    <w:rsid w:val="00B57F63"/>
    <w:rsid w:val="00B60137"/>
    <w:rsid w:val="00B603D5"/>
    <w:rsid w:val="00B60723"/>
    <w:rsid w:val="00B60A4D"/>
    <w:rsid w:val="00B6113C"/>
    <w:rsid w:val="00B611C5"/>
    <w:rsid w:val="00B61564"/>
    <w:rsid w:val="00B616DC"/>
    <w:rsid w:val="00B61843"/>
    <w:rsid w:val="00B61A1C"/>
    <w:rsid w:val="00B61A78"/>
    <w:rsid w:val="00B61B22"/>
    <w:rsid w:val="00B61BE2"/>
    <w:rsid w:val="00B62060"/>
    <w:rsid w:val="00B6266F"/>
    <w:rsid w:val="00B62CC6"/>
    <w:rsid w:val="00B62E0B"/>
    <w:rsid w:val="00B63415"/>
    <w:rsid w:val="00B6373B"/>
    <w:rsid w:val="00B63A44"/>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767"/>
    <w:rsid w:val="00B67810"/>
    <w:rsid w:val="00B67B0E"/>
    <w:rsid w:val="00B67F98"/>
    <w:rsid w:val="00B7008C"/>
    <w:rsid w:val="00B70152"/>
    <w:rsid w:val="00B70204"/>
    <w:rsid w:val="00B70260"/>
    <w:rsid w:val="00B70EC1"/>
    <w:rsid w:val="00B70F05"/>
    <w:rsid w:val="00B711CE"/>
    <w:rsid w:val="00B7136E"/>
    <w:rsid w:val="00B71480"/>
    <w:rsid w:val="00B7170C"/>
    <w:rsid w:val="00B7181D"/>
    <w:rsid w:val="00B71DC8"/>
    <w:rsid w:val="00B72018"/>
    <w:rsid w:val="00B725C2"/>
    <w:rsid w:val="00B72660"/>
    <w:rsid w:val="00B72949"/>
    <w:rsid w:val="00B72C47"/>
    <w:rsid w:val="00B72E8A"/>
    <w:rsid w:val="00B73671"/>
    <w:rsid w:val="00B738A4"/>
    <w:rsid w:val="00B73941"/>
    <w:rsid w:val="00B73DA9"/>
    <w:rsid w:val="00B7408D"/>
    <w:rsid w:val="00B74163"/>
    <w:rsid w:val="00B7432E"/>
    <w:rsid w:val="00B7452B"/>
    <w:rsid w:val="00B7456D"/>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2A"/>
    <w:rsid w:val="00B7764E"/>
    <w:rsid w:val="00B779C5"/>
    <w:rsid w:val="00B779CD"/>
    <w:rsid w:val="00B8014F"/>
    <w:rsid w:val="00B8029E"/>
    <w:rsid w:val="00B80910"/>
    <w:rsid w:val="00B809F8"/>
    <w:rsid w:val="00B80B20"/>
    <w:rsid w:val="00B8130A"/>
    <w:rsid w:val="00B81611"/>
    <w:rsid w:val="00B818F4"/>
    <w:rsid w:val="00B81934"/>
    <w:rsid w:val="00B81B9A"/>
    <w:rsid w:val="00B81BC9"/>
    <w:rsid w:val="00B81D54"/>
    <w:rsid w:val="00B81E52"/>
    <w:rsid w:val="00B82072"/>
    <w:rsid w:val="00B8222F"/>
    <w:rsid w:val="00B82615"/>
    <w:rsid w:val="00B82AC3"/>
    <w:rsid w:val="00B82D1B"/>
    <w:rsid w:val="00B830B0"/>
    <w:rsid w:val="00B83444"/>
    <w:rsid w:val="00B836ED"/>
    <w:rsid w:val="00B83780"/>
    <w:rsid w:val="00B8388F"/>
    <w:rsid w:val="00B83A6B"/>
    <w:rsid w:val="00B83A9F"/>
    <w:rsid w:val="00B83FFB"/>
    <w:rsid w:val="00B84100"/>
    <w:rsid w:val="00B84440"/>
    <w:rsid w:val="00B84511"/>
    <w:rsid w:val="00B8459A"/>
    <w:rsid w:val="00B84873"/>
    <w:rsid w:val="00B849C9"/>
    <w:rsid w:val="00B84CB4"/>
    <w:rsid w:val="00B84D9B"/>
    <w:rsid w:val="00B8508C"/>
    <w:rsid w:val="00B853BE"/>
    <w:rsid w:val="00B857AB"/>
    <w:rsid w:val="00B85874"/>
    <w:rsid w:val="00B85A47"/>
    <w:rsid w:val="00B85B61"/>
    <w:rsid w:val="00B85CC3"/>
    <w:rsid w:val="00B86355"/>
    <w:rsid w:val="00B86476"/>
    <w:rsid w:val="00B86591"/>
    <w:rsid w:val="00B86932"/>
    <w:rsid w:val="00B86A3D"/>
    <w:rsid w:val="00B86BF9"/>
    <w:rsid w:val="00B86D06"/>
    <w:rsid w:val="00B86DCA"/>
    <w:rsid w:val="00B87423"/>
    <w:rsid w:val="00B874B0"/>
    <w:rsid w:val="00B875C7"/>
    <w:rsid w:val="00B87727"/>
    <w:rsid w:val="00B87990"/>
    <w:rsid w:val="00B87CC3"/>
    <w:rsid w:val="00B903A5"/>
    <w:rsid w:val="00B9044A"/>
    <w:rsid w:val="00B905C1"/>
    <w:rsid w:val="00B9085B"/>
    <w:rsid w:val="00B90D10"/>
    <w:rsid w:val="00B90FE5"/>
    <w:rsid w:val="00B91101"/>
    <w:rsid w:val="00B91344"/>
    <w:rsid w:val="00B9144E"/>
    <w:rsid w:val="00B919AD"/>
    <w:rsid w:val="00B91A2B"/>
    <w:rsid w:val="00B91DE3"/>
    <w:rsid w:val="00B91ECF"/>
    <w:rsid w:val="00B9252C"/>
    <w:rsid w:val="00B925DF"/>
    <w:rsid w:val="00B9290A"/>
    <w:rsid w:val="00B92EE1"/>
    <w:rsid w:val="00B92F0D"/>
    <w:rsid w:val="00B93204"/>
    <w:rsid w:val="00B93228"/>
    <w:rsid w:val="00B93261"/>
    <w:rsid w:val="00B93421"/>
    <w:rsid w:val="00B934A4"/>
    <w:rsid w:val="00B934EC"/>
    <w:rsid w:val="00B93A67"/>
    <w:rsid w:val="00B93BFD"/>
    <w:rsid w:val="00B93D2E"/>
    <w:rsid w:val="00B93FBF"/>
    <w:rsid w:val="00B942E1"/>
    <w:rsid w:val="00B9435A"/>
    <w:rsid w:val="00B9448C"/>
    <w:rsid w:val="00B94B70"/>
    <w:rsid w:val="00B94E17"/>
    <w:rsid w:val="00B95130"/>
    <w:rsid w:val="00B95395"/>
    <w:rsid w:val="00B953D2"/>
    <w:rsid w:val="00B95618"/>
    <w:rsid w:val="00B956F8"/>
    <w:rsid w:val="00B957FE"/>
    <w:rsid w:val="00B9583C"/>
    <w:rsid w:val="00B95A44"/>
    <w:rsid w:val="00B95B6A"/>
    <w:rsid w:val="00B95F02"/>
    <w:rsid w:val="00B960D6"/>
    <w:rsid w:val="00B9637B"/>
    <w:rsid w:val="00B963D6"/>
    <w:rsid w:val="00B96813"/>
    <w:rsid w:val="00B968A2"/>
    <w:rsid w:val="00B96ACF"/>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E5"/>
    <w:rsid w:val="00BA0DFB"/>
    <w:rsid w:val="00BA0E54"/>
    <w:rsid w:val="00BA107D"/>
    <w:rsid w:val="00BA11D6"/>
    <w:rsid w:val="00BA144A"/>
    <w:rsid w:val="00BA1604"/>
    <w:rsid w:val="00BA1954"/>
    <w:rsid w:val="00BA2644"/>
    <w:rsid w:val="00BA271B"/>
    <w:rsid w:val="00BA2B72"/>
    <w:rsid w:val="00BA2FEF"/>
    <w:rsid w:val="00BA335D"/>
    <w:rsid w:val="00BA348A"/>
    <w:rsid w:val="00BA35D2"/>
    <w:rsid w:val="00BA3A30"/>
    <w:rsid w:val="00BA3A6C"/>
    <w:rsid w:val="00BA3A83"/>
    <w:rsid w:val="00BA3B5D"/>
    <w:rsid w:val="00BA3C1F"/>
    <w:rsid w:val="00BA3D23"/>
    <w:rsid w:val="00BA41B0"/>
    <w:rsid w:val="00BA438F"/>
    <w:rsid w:val="00BA49DF"/>
    <w:rsid w:val="00BA4A4F"/>
    <w:rsid w:val="00BA4BFA"/>
    <w:rsid w:val="00BA5376"/>
    <w:rsid w:val="00BA5430"/>
    <w:rsid w:val="00BA558C"/>
    <w:rsid w:val="00BA56BB"/>
    <w:rsid w:val="00BA57CA"/>
    <w:rsid w:val="00BA586E"/>
    <w:rsid w:val="00BA5878"/>
    <w:rsid w:val="00BA5EB8"/>
    <w:rsid w:val="00BA6553"/>
    <w:rsid w:val="00BA66E4"/>
    <w:rsid w:val="00BA68CE"/>
    <w:rsid w:val="00BA6CA0"/>
    <w:rsid w:val="00BA6E34"/>
    <w:rsid w:val="00BA6EF6"/>
    <w:rsid w:val="00BA7241"/>
    <w:rsid w:val="00BA734F"/>
    <w:rsid w:val="00BA73A7"/>
    <w:rsid w:val="00BA7D43"/>
    <w:rsid w:val="00BA7ED8"/>
    <w:rsid w:val="00BB05DF"/>
    <w:rsid w:val="00BB05FB"/>
    <w:rsid w:val="00BB0684"/>
    <w:rsid w:val="00BB085D"/>
    <w:rsid w:val="00BB0E90"/>
    <w:rsid w:val="00BB0E9C"/>
    <w:rsid w:val="00BB1548"/>
    <w:rsid w:val="00BB1C0C"/>
    <w:rsid w:val="00BB1CE7"/>
    <w:rsid w:val="00BB1E73"/>
    <w:rsid w:val="00BB21BC"/>
    <w:rsid w:val="00BB2470"/>
    <w:rsid w:val="00BB2568"/>
    <w:rsid w:val="00BB2680"/>
    <w:rsid w:val="00BB2899"/>
    <w:rsid w:val="00BB2B25"/>
    <w:rsid w:val="00BB2DE2"/>
    <w:rsid w:val="00BB2FD3"/>
    <w:rsid w:val="00BB2FDF"/>
    <w:rsid w:val="00BB2FFF"/>
    <w:rsid w:val="00BB3357"/>
    <w:rsid w:val="00BB335C"/>
    <w:rsid w:val="00BB3A0F"/>
    <w:rsid w:val="00BB4207"/>
    <w:rsid w:val="00BB4D92"/>
    <w:rsid w:val="00BB4FE3"/>
    <w:rsid w:val="00BB51DE"/>
    <w:rsid w:val="00BB531B"/>
    <w:rsid w:val="00BB55BB"/>
    <w:rsid w:val="00BB5FCB"/>
    <w:rsid w:val="00BB604B"/>
    <w:rsid w:val="00BB62E9"/>
    <w:rsid w:val="00BB67A9"/>
    <w:rsid w:val="00BB6A7D"/>
    <w:rsid w:val="00BB6F4A"/>
    <w:rsid w:val="00BB70DA"/>
    <w:rsid w:val="00BB7201"/>
    <w:rsid w:val="00BB76D5"/>
    <w:rsid w:val="00BB798A"/>
    <w:rsid w:val="00BB7BF3"/>
    <w:rsid w:val="00BC00BF"/>
    <w:rsid w:val="00BC00EC"/>
    <w:rsid w:val="00BC0248"/>
    <w:rsid w:val="00BC0313"/>
    <w:rsid w:val="00BC04A7"/>
    <w:rsid w:val="00BC08C5"/>
    <w:rsid w:val="00BC0A49"/>
    <w:rsid w:val="00BC0C4A"/>
    <w:rsid w:val="00BC0E90"/>
    <w:rsid w:val="00BC12FB"/>
    <w:rsid w:val="00BC146B"/>
    <w:rsid w:val="00BC1A96"/>
    <w:rsid w:val="00BC1C3C"/>
    <w:rsid w:val="00BC1D12"/>
    <w:rsid w:val="00BC228A"/>
    <w:rsid w:val="00BC2982"/>
    <w:rsid w:val="00BC2C70"/>
    <w:rsid w:val="00BC307F"/>
    <w:rsid w:val="00BC3159"/>
    <w:rsid w:val="00BC3257"/>
    <w:rsid w:val="00BC337B"/>
    <w:rsid w:val="00BC398E"/>
    <w:rsid w:val="00BC39DB"/>
    <w:rsid w:val="00BC3A32"/>
    <w:rsid w:val="00BC3AD5"/>
    <w:rsid w:val="00BC3F02"/>
    <w:rsid w:val="00BC3F84"/>
    <w:rsid w:val="00BC4020"/>
    <w:rsid w:val="00BC410E"/>
    <w:rsid w:val="00BC46EF"/>
    <w:rsid w:val="00BC4740"/>
    <w:rsid w:val="00BC4876"/>
    <w:rsid w:val="00BC4E0E"/>
    <w:rsid w:val="00BC5C13"/>
    <w:rsid w:val="00BC5CEA"/>
    <w:rsid w:val="00BC644B"/>
    <w:rsid w:val="00BC66B9"/>
    <w:rsid w:val="00BC67CB"/>
    <w:rsid w:val="00BC6A5F"/>
    <w:rsid w:val="00BC6FD6"/>
    <w:rsid w:val="00BC7284"/>
    <w:rsid w:val="00BC7C94"/>
    <w:rsid w:val="00BC7FB6"/>
    <w:rsid w:val="00BD008E"/>
    <w:rsid w:val="00BD01E1"/>
    <w:rsid w:val="00BD0582"/>
    <w:rsid w:val="00BD0787"/>
    <w:rsid w:val="00BD09B1"/>
    <w:rsid w:val="00BD12B3"/>
    <w:rsid w:val="00BD16F6"/>
    <w:rsid w:val="00BD1781"/>
    <w:rsid w:val="00BD17CD"/>
    <w:rsid w:val="00BD2205"/>
    <w:rsid w:val="00BD25DD"/>
    <w:rsid w:val="00BD288B"/>
    <w:rsid w:val="00BD28F1"/>
    <w:rsid w:val="00BD2AD9"/>
    <w:rsid w:val="00BD2B45"/>
    <w:rsid w:val="00BD2F3B"/>
    <w:rsid w:val="00BD3297"/>
    <w:rsid w:val="00BD3372"/>
    <w:rsid w:val="00BD3430"/>
    <w:rsid w:val="00BD3CD4"/>
    <w:rsid w:val="00BD3F4B"/>
    <w:rsid w:val="00BD4075"/>
    <w:rsid w:val="00BD43E0"/>
    <w:rsid w:val="00BD4688"/>
    <w:rsid w:val="00BD4867"/>
    <w:rsid w:val="00BD4FC8"/>
    <w:rsid w:val="00BD50AA"/>
    <w:rsid w:val="00BD5135"/>
    <w:rsid w:val="00BD57D3"/>
    <w:rsid w:val="00BD5B43"/>
    <w:rsid w:val="00BD5CC4"/>
    <w:rsid w:val="00BD6ED0"/>
    <w:rsid w:val="00BD70A0"/>
    <w:rsid w:val="00BD70E0"/>
    <w:rsid w:val="00BD7103"/>
    <w:rsid w:val="00BD721B"/>
    <w:rsid w:val="00BD7291"/>
    <w:rsid w:val="00BD7314"/>
    <w:rsid w:val="00BD7490"/>
    <w:rsid w:val="00BD768A"/>
    <w:rsid w:val="00BD79CE"/>
    <w:rsid w:val="00BD7B6E"/>
    <w:rsid w:val="00BD7C20"/>
    <w:rsid w:val="00BD7EA3"/>
    <w:rsid w:val="00BD7FE2"/>
    <w:rsid w:val="00BE00E1"/>
    <w:rsid w:val="00BE02CF"/>
    <w:rsid w:val="00BE077B"/>
    <w:rsid w:val="00BE08E7"/>
    <w:rsid w:val="00BE0B19"/>
    <w:rsid w:val="00BE0D30"/>
    <w:rsid w:val="00BE0DD8"/>
    <w:rsid w:val="00BE0DF2"/>
    <w:rsid w:val="00BE0E51"/>
    <w:rsid w:val="00BE0FDE"/>
    <w:rsid w:val="00BE12B5"/>
    <w:rsid w:val="00BE14ED"/>
    <w:rsid w:val="00BE1783"/>
    <w:rsid w:val="00BE18F5"/>
    <w:rsid w:val="00BE1D82"/>
    <w:rsid w:val="00BE1EE4"/>
    <w:rsid w:val="00BE1F8B"/>
    <w:rsid w:val="00BE2726"/>
    <w:rsid w:val="00BE2769"/>
    <w:rsid w:val="00BE2B4F"/>
    <w:rsid w:val="00BE2F35"/>
    <w:rsid w:val="00BE2F39"/>
    <w:rsid w:val="00BE312E"/>
    <w:rsid w:val="00BE332D"/>
    <w:rsid w:val="00BE3814"/>
    <w:rsid w:val="00BE3AF0"/>
    <w:rsid w:val="00BE3CF1"/>
    <w:rsid w:val="00BE3ECB"/>
    <w:rsid w:val="00BE400E"/>
    <w:rsid w:val="00BE419C"/>
    <w:rsid w:val="00BE430D"/>
    <w:rsid w:val="00BE4798"/>
    <w:rsid w:val="00BE4916"/>
    <w:rsid w:val="00BE4B20"/>
    <w:rsid w:val="00BE4DE1"/>
    <w:rsid w:val="00BE51E1"/>
    <w:rsid w:val="00BE59BE"/>
    <w:rsid w:val="00BE5F20"/>
    <w:rsid w:val="00BE5FC4"/>
    <w:rsid w:val="00BE61C8"/>
    <w:rsid w:val="00BE6389"/>
    <w:rsid w:val="00BE656F"/>
    <w:rsid w:val="00BE6586"/>
    <w:rsid w:val="00BE67FF"/>
    <w:rsid w:val="00BE6C0A"/>
    <w:rsid w:val="00BE6CF2"/>
    <w:rsid w:val="00BE7178"/>
    <w:rsid w:val="00BE76DD"/>
    <w:rsid w:val="00BE79FB"/>
    <w:rsid w:val="00BE7A3F"/>
    <w:rsid w:val="00BE7C4D"/>
    <w:rsid w:val="00BE7F6A"/>
    <w:rsid w:val="00BF0274"/>
    <w:rsid w:val="00BF02A6"/>
    <w:rsid w:val="00BF03E1"/>
    <w:rsid w:val="00BF08C4"/>
    <w:rsid w:val="00BF0BAF"/>
    <w:rsid w:val="00BF0C4E"/>
    <w:rsid w:val="00BF0F9D"/>
    <w:rsid w:val="00BF1116"/>
    <w:rsid w:val="00BF124E"/>
    <w:rsid w:val="00BF1842"/>
    <w:rsid w:val="00BF19CE"/>
    <w:rsid w:val="00BF1B25"/>
    <w:rsid w:val="00BF201A"/>
    <w:rsid w:val="00BF20F4"/>
    <w:rsid w:val="00BF22C7"/>
    <w:rsid w:val="00BF2596"/>
    <w:rsid w:val="00BF2B6F"/>
    <w:rsid w:val="00BF2BD9"/>
    <w:rsid w:val="00BF2F39"/>
    <w:rsid w:val="00BF3080"/>
    <w:rsid w:val="00BF319D"/>
    <w:rsid w:val="00BF31B5"/>
    <w:rsid w:val="00BF326C"/>
    <w:rsid w:val="00BF351A"/>
    <w:rsid w:val="00BF3914"/>
    <w:rsid w:val="00BF397A"/>
    <w:rsid w:val="00BF3990"/>
    <w:rsid w:val="00BF39CD"/>
    <w:rsid w:val="00BF3B56"/>
    <w:rsid w:val="00BF3E3D"/>
    <w:rsid w:val="00BF4123"/>
    <w:rsid w:val="00BF41CC"/>
    <w:rsid w:val="00BF48CC"/>
    <w:rsid w:val="00BF49B1"/>
    <w:rsid w:val="00BF5285"/>
    <w:rsid w:val="00BF532A"/>
    <w:rsid w:val="00BF5552"/>
    <w:rsid w:val="00BF5DD3"/>
    <w:rsid w:val="00BF5EAE"/>
    <w:rsid w:val="00BF60E2"/>
    <w:rsid w:val="00BF616A"/>
    <w:rsid w:val="00BF6665"/>
    <w:rsid w:val="00BF66A8"/>
    <w:rsid w:val="00BF6E63"/>
    <w:rsid w:val="00BF7077"/>
    <w:rsid w:val="00BF7243"/>
    <w:rsid w:val="00BF7395"/>
    <w:rsid w:val="00BF73F2"/>
    <w:rsid w:val="00BF758D"/>
    <w:rsid w:val="00BF78F7"/>
    <w:rsid w:val="00BF79FC"/>
    <w:rsid w:val="00C0039D"/>
    <w:rsid w:val="00C0076C"/>
    <w:rsid w:val="00C009CB"/>
    <w:rsid w:val="00C01265"/>
    <w:rsid w:val="00C01319"/>
    <w:rsid w:val="00C01347"/>
    <w:rsid w:val="00C013D9"/>
    <w:rsid w:val="00C01635"/>
    <w:rsid w:val="00C01671"/>
    <w:rsid w:val="00C01B7D"/>
    <w:rsid w:val="00C01F3F"/>
    <w:rsid w:val="00C01F5A"/>
    <w:rsid w:val="00C02419"/>
    <w:rsid w:val="00C02468"/>
    <w:rsid w:val="00C02554"/>
    <w:rsid w:val="00C02766"/>
    <w:rsid w:val="00C02975"/>
    <w:rsid w:val="00C02C19"/>
    <w:rsid w:val="00C03005"/>
    <w:rsid w:val="00C03CA8"/>
    <w:rsid w:val="00C03CE0"/>
    <w:rsid w:val="00C03EE8"/>
    <w:rsid w:val="00C03FD9"/>
    <w:rsid w:val="00C041AF"/>
    <w:rsid w:val="00C04260"/>
    <w:rsid w:val="00C04513"/>
    <w:rsid w:val="00C04839"/>
    <w:rsid w:val="00C04873"/>
    <w:rsid w:val="00C04CD1"/>
    <w:rsid w:val="00C04EA2"/>
    <w:rsid w:val="00C055E8"/>
    <w:rsid w:val="00C0574C"/>
    <w:rsid w:val="00C05770"/>
    <w:rsid w:val="00C05815"/>
    <w:rsid w:val="00C058C5"/>
    <w:rsid w:val="00C05BEC"/>
    <w:rsid w:val="00C05CAC"/>
    <w:rsid w:val="00C05E6E"/>
    <w:rsid w:val="00C064AA"/>
    <w:rsid w:val="00C06933"/>
    <w:rsid w:val="00C06D8F"/>
    <w:rsid w:val="00C06E7D"/>
    <w:rsid w:val="00C07032"/>
    <w:rsid w:val="00C070CF"/>
    <w:rsid w:val="00C076CB"/>
    <w:rsid w:val="00C07AC7"/>
    <w:rsid w:val="00C07BEE"/>
    <w:rsid w:val="00C07C9D"/>
    <w:rsid w:val="00C10260"/>
    <w:rsid w:val="00C10357"/>
    <w:rsid w:val="00C10D9A"/>
    <w:rsid w:val="00C10E5F"/>
    <w:rsid w:val="00C1103E"/>
    <w:rsid w:val="00C1112B"/>
    <w:rsid w:val="00C11225"/>
    <w:rsid w:val="00C1168B"/>
    <w:rsid w:val="00C11A88"/>
    <w:rsid w:val="00C11AF4"/>
    <w:rsid w:val="00C11CBE"/>
    <w:rsid w:val="00C11F37"/>
    <w:rsid w:val="00C12001"/>
    <w:rsid w:val="00C12012"/>
    <w:rsid w:val="00C12874"/>
    <w:rsid w:val="00C12B4B"/>
    <w:rsid w:val="00C12BC1"/>
    <w:rsid w:val="00C136D6"/>
    <w:rsid w:val="00C13BDA"/>
    <w:rsid w:val="00C13C5B"/>
    <w:rsid w:val="00C13D73"/>
    <w:rsid w:val="00C13FFD"/>
    <w:rsid w:val="00C14094"/>
    <w:rsid w:val="00C1415F"/>
    <w:rsid w:val="00C14632"/>
    <w:rsid w:val="00C149A1"/>
    <w:rsid w:val="00C14EA1"/>
    <w:rsid w:val="00C14EF5"/>
    <w:rsid w:val="00C15137"/>
    <w:rsid w:val="00C159AC"/>
    <w:rsid w:val="00C164F2"/>
    <w:rsid w:val="00C16866"/>
    <w:rsid w:val="00C16965"/>
    <w:rsid w:val="00C169AF"/>
    <w:rsid w:val="00C16C04"/>
    <w:rsid w:val="00C16C30"/>
    <w:rsid w:val="00C16E7C"/>
    <w:rsid w:val="00C16F73"/>
    <w:rsid w:val="00C17191"/>
    <w:rsid w:val="00C172C6"/>
    <w:rsid w:val="00C174B6"/>
    <w:rsid w:val="00C1766A"/>
    <w:rsid w:val="00C1778E"/>
    <w:rsid w:val="00C17B61"/>
    <w:rsid w:val="00C17DB4"/>
    <w:rsid w:val="00C17F0D"/>
    <w:rsid w:val="00C203D5"/>
    <w:rsid w:val="00C206E8"/>
    <w:rsid w:val="00C20A00"/>
    <w:rsid w:val="00C20BA3"/>
    <w:rsid w:val="00C210AB"/>
    <w:rsid w:val="00C21179"/>
    <w:rsid w:val="00C21673"/>
    <w:rsid w:val="00C216C8"/>
    <w:rsid w:val="00C219FE"/>
    <w:rsid w:val="00C21C58"/>
    <w:rsid w:val="00C21C7A"/>
    <w:rsid w:val="00C21E07"/>
    <w:rsid w:val="00C21E87"/>
    <w:rsid w:val="00C21EC5"/>
    <w:rsid w:val="00C2208E"/>
    <w:rsid w:val="00C22507"/>
    <w:rsid w:val="00C22859"/>
    <w:rsid w:val="00C22F92"/>
    <w:rsid w:val="00C23130"/>
    <w:rsid w:val="00C2330E"/>
    <w:rsid w:val="00C23D56"/>
    <w:rsid w:val="00C23D9E"/>
    <w:rsid w:val="00C241C9"/>
    <w:rsid w:val="00C24200"/>
    <w:rsid w:val="00C242A8"/>
    <w:rsid w:val="00C243F3"/>
    <w:rsid w:val="00C24686"/>
    <w:rsid w:val="00C246E8"/>
    <w:rsid w:val="00C24803"/>
    <w:rsid w:val="00C24E78"/>
    <w:rsid w:val="00C252E9"/>
    <w:rsid w:val="00C253AC"/>
    <w:rsid w:val="00C25503"/>
    <w:rsid w:val="00C255A5"/>
    <w:rsid w:val="00C255BE"/>
    <w:rsid w:val="00C25682"/>
    <w:rsid w:val="00C2584B"/>
    <w:rsid w:val="00C25942"/>
    <w:rsid w:val="00C25DD9"/>
    <w:rsid w:val="00C2663F"/>
    <w:rsid w:val="00C266BA"/>
    <w:rsid w:val="00C2694C"/>
    <w:rsid w:val="00C269B9"/>
    <w:rsid w:val="00C26BF9"/>
    <w:rsid w:val="00C26DB8"/>
    <w:rsid w:val="00C26E11"/>
    <w:rsid w:val="00C26F9E"/>
    <w:rsid w:val="00C270DB"/>
    <w:rsid w:val="00C2742C"/>
    <w:rsid w:val="00C274E8"/>
    <w:rsid w:val="00C277FD"/>
    <w:rsid w:val="00C27C65"/>
    <w:rsid w:val="00C27FA4"/>
    <w:rsid w:val="00C30937"/>
    <w:rsid w:val="00C30976"/>
    <w:rsid w:val="00C30EB8"/>
    <w:rsid w:val="00C30FF6"/>
    <w:rsid w:val="00C31248"/>
    <w:rsid w:val="00C3137A"/>
    <w:rsid w:val="00C313B2"/>
    <w:rsid w:val="00C315CE"/>
    <w:rsid w:val="00C31934"/>
    <w:rsid w:val="00C319AD"/>
    <w:rsid w:val="00C31F04"/>
    <w:rsid w:val="00C325F0"/>
    <w:rsid w:val="00C32B25"/>
    <w:rsid w:val="00C32B82"/>
    <w:rsid w:val="00C32CE6"/>
    <w:rsid w:val="00C32F81"/>
    <w:rsid w:val="00C33691"/>
    <w:rsid w:val="00C33DE7"/>
    <w:rsid w:val="00C3400F"/>
    <w:rsid w:val="00C3419B"/>
    <w:rsid w:val="00C341A8"/>
    <w:rsid w:val="00C34289"/>
    <w:rsid w:val="00C344AB"/>
    <w:rsid w:val="00C349BA"/>
    <w:rsid w:val="00C34B64"/>
    <w:rsid w:val="00C34C36"/>
    <w:rsid w:val="00C34E68"/>
    <w:rsid w:val="00C352B3"/>
    <w:rsid w:val="00C35345"/>
    <w:rsid w:val="00C35365"/>
    <w:rsid w:val="00C355A4"/>
    <w:rsid w:val="00C35D3B"/>
    <w:rsid w:val="00C36089"/>
    <w:rsid w:val="00C364E7"/>
    <w:rsid w:val="00C3654C"/>
    <w:rsid w:val="00C36BF5"/>
    <w:rsid w:val="00C36DBC"/>
    <w:rsid w:val="00C36E7C"/>
    <w:rsid w:val="00C3705B"/>
    <w:rsid w:val="00C376BA"/>
    <w:rsid w:val="00C37CBD"/>
    <w:rsid w:val="00C37E2C"/>
    <w:rsid w:val="00C4002B"/>
    <w:rsid w:val="00C40373"/>
    <w:rsid w:val="00C40682"/>
    <w:rsid w:val="00C4082D"/>
    <w:rsid w:val="00C40AE6"/>
    <w:rsid w:val="00C40CBC"/>
    <w:rsid w:val="00C40D2B"/>
    <w:rsid w:val="00C40F93"/>
    <w:rsid w:val="00C40FFA"/>
    <w:rsid w:val="00C4101B"/>
    <w:rsid w:val="00C411AF"/>
    <w:rsid w:val="00C41350"/>
    <w:rsid w:val="00C4138D"/>
    <w:rsid w:val="00C416CB"/>
    <w:rsid w:val="00C4179A"/>
    <w:rsid w:val="00C41944"/>
    <w:rsid w:val="00C419BF"/>
    <w:rsid w:val="00C41E3A"/>
    <w:rsid w:val="00C42031"/>
    <w:rsid w:val="00C42125"/>
    <w:rsid w:val="00C423FF"/>
    <w:rsid w:val="00C4278D"/>
    <w:rsid w:val="00C4289C"/>
    <w:rsid w:val="00C42E8D"/>
    <w:rsid w:val="00C42FB0"/>
    <w:rsid w:val="00C4304C"/>
    <w:rsid w:val="00C431F1"/>
    <w:rsid w:val="00C43315"/>
    <w:rsid w:val="00C4383B"/>
    <w:rsid w:val="00C43B11"/>
    <w:rsid w:val="00C43BF1"/>
    <w:rsid w:val="00C43E1C"/>
    <w:rsid w:val="00C43EB5"/>
    <w:rsid w:val="00C43EF2"/>
    <w:rsid w:val="00C43F72"/>
    <w:rsid w:val="00C442D9"/>
    <w:rsid w:val="00C4437B"/>
    <w:rsid w:val="00C44C1E"/>
    <w:rsid w:val="00C44EA6"/>
    <w:rsid w:val="00C44F84"/>
    <w:rsid w:val="00C45028"/>
    <w:rsid w:val="00C45030"/>
    <w:rsid w:val="00C4516E"/>
    <w:rsid w:val="00C452F5"/>
    <w:rsid w:val="00C4536A"/>
    <w:rsid w:val="00C45426"/>
    <w:rsid w:val="00C4567C"/>
    <w:rsid w:val="00C45B2D"/>
    <w:rsid w:val="00C45F9E"/>
    <w:rsid w:val="00C46344"/>
    <w:rsid w:val="00C46422"/>
    <w:rsid w:val="00C46555"/>
    <w:rsid w:val="00C46613"/>
    <w:rsid w:val="00C46A26"/>
    <w:rsid w:val="00C46B15"/>
    <w:rsid w:val="00C46CAB"/>
    <w:rsid w:val="00C46F7D"/>
    <w:rsid w:val="00C4705C"/>
    <w:rsid w:val="00C47431"/>
    <w:rsid w:val="00C4755D"/>
    <w:rsid w:val="00C475F6"/>
    <w:rsid w:val="00C477A6"/>
    <w:rsid w:val="00C478BD"/>
    <w:rsid w:val="00C479B5"/>
    <w:rsid w:val="00C47D00"/>
    <w:rsid w:val="00C47DCC"/>
    <w:rsid w:val="00C47F38"/>
    <w:rsid w:val="00C5000C"/>
    <w:rsid w:val="00C5001D"/>
    <w:rsid w:val="00C50242"/>
    <w:rsid w:val="00C5034D"/>
    <w:rsid w:val="00C5046F"/>
    <w:rsid w:val="00C5050E"/>
    <w:rsid w:val="00C505B6"/>
    <w:rsid w:val="00C50B23"/>
    <w:rsid w:val="00C50DF6"/>
    <w:rsid w:val="00C50E07"/>
    <w:rsid w:val="00C50E99"/>
    <w:rsid w:val="00C515CD"/>
    <w:rsid w:val="00C51800"/>
    <w:rsid w:val="00C5181A"/>
    <w:rsid w:val="00C51A82"/>
    <w:rsid w:val="00C51BDF"/>
    <w:rsid w:val="00C51FA3"/>
    <w:rsid w:val="00C51FED"/>
    <w:rsid w:val="00C52023"/>
    <w:rsid w:val="00C52255"/>
    <w:rsid w:val="00C52261"/>
    <w:rsid w:val="00C522EA"/>
    <w:rsid w:val="00C523F9"/>
    <w:rsid w:val="00C526C1"/>
    <w:rsid w:val="00C52744"/>
    <w:rsid w:val="00C528EB"/>
    <w:rsid w:val="00C52E00"/>
    <w:rsid w:val="00C52EAF"/>
    <w:rsid w:val="00C536BF"/>
    <w:rsid w:val="00C53BD5"/>
    <w:rsid w:val="00C53D3B"/>
    <w:rsid w:val="00C53EB3"/>
    <w:rsid w:val="00C54018"/>
    <w:rsid w:val="00C540B5"/>
    <w:rsid w:val="00C542D4"/>
    <w:rsid w:val="00C544F8"/>
    <w:rsid w:val="00C54A38"/>
    <w:rsid w:val="00C54B6F"/>
    <w:rsid w:val="00C54D71"/>
    <w:rsid w:val="00C55318"/>
    <w:rsid w:val="00C5557B"/>
    <w:rsid w:val="00C555FC"/>
    <w:rsid w:val="00C55903"/>
    <w:rsid w:val="00C55952"/>
    <w:rsid w:val="00C55F7A"/>
    <w:rsid w:val="00C563F5"/>
    <w:rsid w:val="00C566AF"/>
    <w:rsid w:val="00C56D58"/>
    <w:rsid w:val="00C56EB5"/>
    <w:rsid w:val="00C570F7"/>
    <w:rsid w:val="00C5752A"/>
    <w:rsid w:val="00C575E3"/>
    <w:rsid w:val="00C57B97"/>
    <w:rsid w:val="00C57B9C"/>
    <w:rsid w:val="00C57BC9"/>
    <w:rsid w:val="00C57CB2"/>
    <w:rsid w:val="00C57D48"/>
    <w:rsid w:val="00C57D8E"/>
    <w:rsid w:val="00C57F54"/>
    <w:rsid w:val="00C60B3C"/>
    <w:rsid w:val="00C60C69"/>
    <w:rsid w:val="00C60D26"/>
    <w:rsid w:val="00C60E3E"/>
    <w:rsid w:val="00C61032"/>
    <w:rsid w:val="00C61D1B"/>
    <w:rsid w:val="00C621DA"/>
    <w:rsid w:val="00C622FE"/>
    <w:rsid w:val="00C626DF"/>
    <w:rsid w:val="00C62CD5"/>
    <w:rsid w:val="00C62F50"/>
    <w:rsid w:val="00C6306D"/>
    <w:rsid w:val="00C6323D"/>
    <w:rsid w:val="00C6338C"/>
    <w:rsid w:val="00C636E6"/>
    <w:rsid w:val="00C63916"/>
    <w:rsid w:val="00C639D6"/>
    <w:rsid w:val="00C63A2C"/>
    <w:rsid w:val="00C63A5F"/>
    <w:rsid w:val="00C63D20"/>
    <w:rsid w:val="00C63EA2"/>
    <w:rsid w:val="00C63F8E"/>
    <w:rsid w:val="00C646FD"/>
    <w:rsid w:val="00C647FB"/>
    <w:rsid w:val="00C64860"/>
    <w:rsid w:val="00C64A9E"/>
    <w:rsid w:val="00C651B1"/>
    <w:rsid w:val="00C654E0"/>
    <w:rsid w:val="00C65589"/>
    <w:rsid w:val="00C656E6"/>
    <w:rsid w:val="00C65B4D"/>
    <w:rsid w:val="00C65BA8"/>
    <w:rsid w:val="00C65D3D"/>
    <w:rsid w:val="00C65E5A"/>
    <w:rsid w:val="00C66332"/>
    <w:rsid w:val="00C667E9"/>
    <w:rsid w:val="00C6695C"/>
    <w:rsid w:val="00C66977"/>
    <w:rsid w:val="00C66A04"/>
    <w:rsid w:val="00C66C7C"/>
    <w:rsid w:val="00C66DDB"/>
    <w:rsid w:val="00C6701D"/>
    <w:rsid w:val="00C6729F"/>
    <w:rsid w:val="00C67357"/>
    <w:rsid w:val="00C67697"/>
    <w:rsid w:val="00C677C2"/>
    <w:rsid w:val="00C67822"/>
    <w:rsid w:val="00C6785D"/>
    <w:rsid w:val="00C67EAB"/>
    <w:rsid w:val="00C70342"/>
    <w:rsid w:val="00C70584"/>
    <w:rsid w:val="00C70983"/>
    <w:rsid w:val="00C709A1"/>
    <w:rsid w:val="00C70DFF"/>
    <w:rsid w:val="00C71097"/>
    <w:rsid w:val="00C719DD"/>
    <w:rsid w:val="00C71F93"/>
    <w:rsid w:val="00C72249"/>
    <w:rsid w:val="00C723DC"/>
    <w:rsid w:val="00C725C7"/>
    <w:rsid w:val="00C72988"/>
    <w:rsid w:val="00C729AA"/>
    <w:rsid w:val="00C729F6"/>
    <w:rsid w:val="00C72A52"/>
    <w:rsid w:val="00C72F91"/>
    <w:rsid w:val="00C7324F"/>
    <w:rsid w:val="00C735D1"/>
    <w:rsid w:val="00C7364D"/>
    <w:rsid w:val="00C739A6"/>
    <w:rsid w:val="00C73DA8"/>
    <w:rsid w:val="00C746EE"/>
    <w:rsid w:val="00C74981"/>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495"/>
    <w:rsid w:val="00C77597"/>
    <w:rsid w:val="00C77A1D"/>
    <w:rsid w:val="00C77C58"/>
    <w:rsid w:val="00C80073"/>
    <w:rsid w:val="00C807ED"/>
    <w:rsid w:val="00C80C69"/>
    <w:rsid w:val="00C80DEA"/>
    <w:rsid w:val="00C8103F"/>
    <w:rsid w:val="00C8143F"/>
    <w:rsid w:val="00C81631"/>
    <w:rsid w:val="00C8169A"/>
    <w:rsid w:val="00C81C85"/>
    <w:rsid w:val="00C81F02"/>
    <w:rsid w:val="00C8214F"/>
    <w:rsid w:val="00C82451"/>
    <w:rsid w:val="00C82AEE"/>
    <w:rsid w:val="00C82CE5"/>
    <w:rsid w:val="00C82EC1"/>
    <w:rsid w:val="00C83214"/>
    <w:rsid w:val="00C83297"/>
    <w:rsid w:val="00C832DC"/>
    <w:rsid w:val="00C83339"/>
    <w:rsid w:val="00C834A8"/>
    <w:rsid w:val="00C8377F"/>
    <w:rsid w:val="00C837BD"/>
    <w:rsid w:val="00C83874"/>
    <w:rsid w:val="00C83968"/>
    <w:rsid w:val="00C83A5A"/>
    <w:rsid w:val="00C83CE0"/>
    <w:rsid w:val="00C849BC"/>
    <w:rsid w:val="00C84D02"/>
    <w:rsid w:val="00C84E9E"/>
    <w:rsid w:val="00C85229"/>
    <w:rsid w:val="00C85DC2"/>
    <w:rsid w:val="00C86167"/>
    <w:rsid w:val="00C8646D"/>
    <w:rsid w:val="00C8651B"/>
    <w:rsid w:val="00C868D2"/>
    <w:rsid w:val="00C86FAE"/>
    <w:rsid w:val="00C877E4"/>
    <w:rsid w:val="00C8793A"/>
    <w:rsid w:val="00C9004F"/>
    <w:rsid w:val="00C902C8"/>
    <w:rsid w:val="00C90519"/>
    <w:rsid w:val="00C906FF"/>
    <w:rsid w:val="00C90C35"/>
    <w:rsid w:val="00C90E49"/>
    <w:rsid w:val="00C91C4B"/>
    <w:rsid w:val="00C91DD6"/>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4F95"/>
    <w:rsid w:val="00C9560D"/>
    <w:rsid w:val="00C95854"/>
    <w:rsid w:val="00C958D6"/>
    <w:rsid w:val="00C95D41"/>
    <w:rsid w:val="00C95EFF"/>
    <w:rsid w:val="00C96106"/>
    <w:rsid w:val="00C96289"/>
    <w:rsid w:val="00C9659C"/>
    <w:rsid w:val="00C968C0"/>
    <w:rsid w:val="00C96B73"/>
    <w:rsid w:val="00C96E61"/>
    <w:rsid w:val="00C96E6F"/>
    <w:rsid w:val="00C9728F"/>
    <w:rsid w:val="00C973A4"/>
    <w:rsid w:val="00C973C1"/>
    <w:rsid w:val="00C97872"/>
    <w:rsid w:val="00C978D0"/>
    <w:rsid w:val="00C97904"/>
    <w:rsid w:val="00C97940"/>
    <w:rsid w:val="00C9794E"/>
    <w:rsid w:val="00C97B02"/>
    <w:rsid w:val="00CA02A1"/>
    <w:rsid w:val="00CA0532"/>
    <w:rsid w:val="00CA0B09"/>
    <w:rsid w:val="00CA0BA2"/>
    <w:rsid w:val="00CA1334"/>
    <w:rsid w:val="00CA133C"/>
    <w:rsid w:val="00CA1343"/>
    <w:rsid w:val="00CA156B"/>
    <w:rsid w:val="00CA1899"/>
    <w:rsid w:val="00CA1A11"/>
    <w:rsid w:val="00CA1BC5"/>
    <w:rsid w:val="00CA2241"/>
    <w:rsid w:val="00CA276D"/>
    <w:rsid w:val="00CA2AD2"/>
    <w:rsid w:val="00CA2E36"/>
    <w:rsid w:val="00CA2E59"/>
    <w:rsid w:val="00CA31C2"/>
    <w:rsid w:val="00CA33A6"/>
    <w:rsid w:val="00CA34EE"/>
    <w:rsid w:val="00CA3509"/>
    <w:rsid w:val="00CA36B5"/>
    <w:rsid w:val="00CA38C7"/>
    <w:rsid w:val="00CA3CDD"/>
    <w:rsid w:val="00CA3E4F"/>
    <w:rsid w:val="00CA403B"/>
    <w:rsid w:val="00CA41F6"/>
    <w:rsid w:val="00CA450F"/>
    <w:rsid w:val="00CA49DA"/>
    <w:rsid w:val="00CA4AD2"/>
    <w:rsid w:val="00CA4B41"/>
    <w:rsid w:val="00CA4D83"/>
    <w:rsid w:val="00CA4DA7"/>
    <w:rsid w:val="00CA505A"/>
    <w:rsid w:val="00CA5449"/>
    <w:rsid w:val="00CA5479"/>
    <w:rsid w:val="00CA54D4"/>
    <w:rsid w:val="00CA576C"/>
    <w:rsid w:val="00CA59DD"/>
    <w:rsid w:val="00CA6941"/>
    <w:rsid w:val="00CA6C3A"/>
    <w:rsid w:val="00CA6D92"/>
    <w:rsid w:val="00CA6E46"/>
    <w:rsid w:val="00CA6FA3"/>
    <w:rsid w:val="00CA6FAC"/>
    <w:rsid w:val="00CA711A"/>
    <w:rsid w:val="00CA738A"/>
    <w:rsid w:val="00CA73E2"/>
    <w:rsid w:val="00CA77AF"/>
    <w:rsid w:val="00CA799F"/>
    <w:rsid w:val="00CA7B83"/>
    <w:rsid w:val="00CA7BBC"/>
    <w:rsid w:val="00CB008E"/>
    <w:rsid w:val="00CB0138"/>
    <w:rsid w:val="00CB01FA"/>
    <w:rsid w:val="00CB0737"/>
    <w:rsid w:val="00CB097A"/>
    <w:rsid w:val="00CB0A3A"/>
    <w:rsid w:val="00CB0ED7"/>
    <w:rsid w:val="00CB10F6"/>
    <w:rsid w:val="00CB156D"/>
    <w:rsid w:val="00CB1C37"/>
    <w:rsid w:val="00CB1E1D"/>
    <w:rsid w:val="00CB1EF1"/>
    <w:rsid w:val="00CB21F0"/>
    <w:rsid w:val="00CB22B2"/>
    <w:rsid w:val="00CB22BD"/>
    <w:rsid w:val="00CB26EC"/>
    <w:rsid w:val="00CB2883"/>
    <w:rsid w:val="00CB2D2A"/>
    <w:rsid w:val="00CB2FFA"/>
    <w:rsid w:val="00CB30CE"/>
    <w:rsid w:val="00CB348C"/>
    <w:rsid w:val="00CB39A5"/>
    <w:rsid w:val="00CB3ED9"/>
    <w:rsid w:val="00CB4695"/>
    <w:rsid w:val="00CB46F0"/>
    <w:rsid w:val="00CB4729"/>
    <w:rsid w:val="00CB4A22"/>
    <w:rsid w:val="00CB4A33"/>
    <w:rsid w:val="00CB4B3E"/>
    <w:rsid w:val="00CB4E05"/>
    <w:rsid w:val="00CB4FEE"/>
    <w:rsid w:val="00CB50C9"/>
    <w:rsid w:val="00CB51F5"/>
    <w:rsid w:val="00CB5310"/>
    <w:rsid w:val="00CB591E"/>
    <w:rsid w:val="00CB5AE7"/>
    <w:rsid w:val="00CB5B13"/>
    <w:rsid w:val="00CB5B1E"/>
    <w:rsid w:val="00CB5DF0"/>
    <w:rsid w:val="00CB5E6A"/>
    <w:rsid w:val="00CB5FFB"/>
    <w:rsid w:val="00CB606D"/>
    <w:rsid w:val="00CB6122"/>
    <w:rsid w:val="00CB6287"/>
    <w:rsid w:val="00CB62D0"/>
    <w:rsid w:val="00CB6589"/>
    <w:rsid w:val="00CB665A"/>
    <w:rsid w:val="00CB677E"/>
    <w:rsid w:val="00CB692D"/>
    <w:rsid w:val="00CB7638"/>
    <w:rsid w:val="00CB7683"/>
    <w:rsid w:val="00CB787A"/>
    <w:rsid w:val="00CB7BC1"/>
    <w:rsid w:val="00CB7D07"/>
    <w:rsid w:val="00CC03DD"/>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0BF"/>
    <w:rsid w:val="00CC31E4"/>
    <w:rsid w:val="00CC3276"/>
    <w:rsid w:val="00CC3A23"/>
    <w:rsid w:val="00CC3ACA"/>
    <w:rsid w:val="00CC3D59"/>
    <w:rsid w:val="00CC3D72"/>
    <w:rsid w:val="00CC3DC3"/>
    <w:rsid w:val="00CC4343"/>
    <w:rsid w:val="00CC44D8"/>
    <w:rsid w:val="00CC4584"/>
    <w:rsid w:val="00CC47D7"/>
    <w:rsid w:val="00CC481E"/>
    <w:rsid w:val="00CC4D2A"/>
    <w:rsid w:val="00CC50C1"/>
    <w:rsid w:val="00CC51C8"/>
    <w:rsid w:val="00CC5252"/>
    <w:rsid w:val="00CC5439"/>
    <w:rsid w:val="00CC55AF"/>
    <w:rsid w:val="00CC561D"/>
    <w:rsid w:val="00CC567B"/>
    <w:rsid w:val="00CC5A54"/>
    <w:rsid w:val="00CC5B8F"/>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1D95"/>
    <w:rsid w:val="00CD2225"/>
    <w:rsid w:val="00CD2396"/>
    <w:rsid w:val="00CD239A"/>
    <w:rsid w:val="00CD2721"/>
    <w:rsid w:val="00CD3548"/>
    <w:rsid w:val="00CD368D"/>
    <w:rsid w:val="00CD3784"/>
    <w:rsid w:val="00CD3AE3"/>
    <w:rsid w:val="00CD3EDB"/>
    <w:rsid w:val="00CD3F17"/>
    <w:rsid w:val="00CD43D0"/>
    <w:rsid w:val="00CD441B"/>
    <w:rsid w:val="00CD442B"/>
    <w:rsid w:val="00CD461B"/>
    <w:rsid w:val="00CD4650"/>
    <w:rsid w:val="00CD4A58"/>
    <w:rsid w:val="00CD4DF0"/>
    <w:rsid w:val="00CD5512"/>
    <w:rsid w:val="00CD60C2"/>
    <w:rsid w:val="00CD62B2"/>
    <w:rsid w:val="00CD6E3D"/>
    <w:rsid w:val="00CD6E85"/>
    <w:rsid w:val="00CD71AB"/>
    <w:rsid w:val="00CD746A"/>
    <w:rsid w:val="00CD7567"/>
    <w:rsid w:val="00CD77F2"/>
    <w:rsid w:val="00CD799A"/>
    <w:rsid w:val="00CD7E26"/>
    <w:rsid w:val="00CD7FD2"/>
    <w:rsid w:val="00CE0109"/>
    <w:rsid w:val="00CE0960"/>
    <w:rsid w:val="00CE09ED"/>
    <w:rsid w:val="00CE0A18"/>
    <w:rsid w:val="00CE0C0D"/>
    <w:rsid w:val="00CE1377"/>
    <w:rsid w:val="00CE1659"/>
    <w:rsid w:val="00CE198D"/>
    <w:rsid w:val="00CE1A12"/>
    <w:rsid w:val="00CE1CCB"/>
    <w:rsid w:val="00CE1DF4"/>
    <w:rsid w:val="00CE1F89"/>
    <w:rsid w:val="00CE1FC5"/>
    <w:rsid w:val="00CE2180"/>
    <w:rsid w:val="00CE21B9"/>
    <w:rsid w:val="00CE270B"/>
    <w:rsid w:val="00CE27A4"/>
    <w:rsid w:val="00CE2B1B"/>
    <w:rsid w:val="00CE2DE8"/>
    <w:rsid w:val="00CE2EB0"/>
    <w:rsid w:val="00CE329A"/>
    <w:rsid w:val="00CE331F"/>
    <w:rsid w:val="00CE364C"/>
    <w:rsid w:val="00CE395F"/>
    <w:rsid w:val="00CE3C15"/>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2E3"/>
    <w:rsid w:val="00CE63FB"/>
    <w:rsid w:val="00CE6551"/>
    <w:rsid w:val="00CE66CA"/>
    <w:rsid w:val="00CE6E2C"/>
    <w:rsid w:val="00CE6ECE"/>
    <w:rsid w:val="00CE6F70"/>
    <w:rsid w:val="00CE7422"/>
    <w:rsid w:val="00CE75E5"/>
    <w:rsid w:val="00CE76D2"/>
    <w:rsid w:val="00CE78AE"/>
    <w:rsid w:val="00CE7AD2"/>
    <w:rsid w:val="00CE7B8F"/>
    <w:rsid w:val="00CE7BB3"/>
    <w:rsid w:val="00CE7E62"/>
    <w:rsid w:val="00CF00FB"/>
    <w:rsid w:val="00CF02B1"/>
    <w:rsid w:val="00CF0333"/>
    <w:rsid w:val="00CF075F"/>
    <w:rsid w:val="00CF0885"/>
    <w:rsid w:val="00CF0ABD"/>
    <w:rsid w:val="00CF0DFA"/>
    <w:rsid w:val="00CF0ECA"/>
    <w:rsid w:val="00CF11E3"/>
    <w:rsid w:val="00CF155A"/>
    <w:rsid w:val="00CF166B"/>
    <w:rsid w:val="00CF1990"/>
    <w:rsid w:val="00CF19DA"/>
    <w:rsid w:val="00CF1B19"/>
    <w:rsid w:val="00CF1C7F"/>
    <w:rsid w:val="00CF1CC0"/>
    <w:rsid w:val="00CF1D7F"/>
    <w:rsid w:val="00CF1E7A"/>
    <w:rsid w:val="00CF1F28"/>
    <w:rsid w:val="00CF204C"/>
    <w:rsid w:val="00CF2234"/>
    <w:rsid w:val="00CF24F8"/>
    <w:rsid w:val="00CF2532"/>
    <w:rsid w:val="00CF2653"/>
    <w:rsid w:val="00CF27E4"/>
    <w:rsid w:val="00CF2EB4"/>
    <w:rsid w:val="00CF353B"/>
    <w:rsid w:val="00CF3577"/>
    <w:rsid w:val="00CF3789"/>
    <w:rsid w:val="00CF4247"/>
    <w:rsid w:val="00CF4312"/>
    <w:rsid w:val="00CF44CE"/>
    <w:rsid w:val="00CF4AA6"/>
    <w:rsid w:val="00CF4ED7"/>
    <w:rsid w:val="00CF5263"/>
    <w:rsid w:val="00CF5341"/>
    <w:rsid w:val="00CF5C1B"/>
    <w:rsid w:val="00CF60B5"/>
    <w:rsid w:val="00CF6265"/>
    <w:rsid w:val="00CF637D"/>
    <w:rsid w:val="00CF66A6"/>
    <w:rsid w:val="00CF6C71"/>
    <w:rsid w:val="00CF7076"/>
    <w:rsid w:val="00CF774C"/>
    <w:rsid w:val="00CF793B"/>
    <w:rsid w:val="00CF7BEB"/>
    <w:rsid w:val="00CF7E89"/>
    <w:rsid w:val="00D004FA"/>
    <w:rsid w:val="00D00636"/>
    <w:rsid w:val="00D006BB"/>
    <w:rsid w:val="00D00A57"/>
    <w:rsid w:val="00D00A8D"/>
    <w:rsid w:val="00D00B71"/>
    <w:rsid w:val="00D00E49"/>
    <w:rsid w:val="00D012D7"/>
    <w:rsid w:val="00D014EF"/>
    <w:rsid w:val="00D0156C"/>
    <w:rsid w:val="00D019E9"/>
    <w:rsid w:val="00D01B21"/>
    <w:rsid w:val="00D01E2F"/>
    <w:rsid w:val="00D023A6"/>
    <w:rsid w:val="00D02580"/>
    <w:rsid w:val="00D0285F"/>
    <w:rsid w:val="00D029D5"/>
    <w:rsid w:val="00D02AB3"/>
    <w:rsid w:val="00D02F03"/>
    <w:rsid w:val="00D02F26"/>
    <w:rsid w:val="00D03000"/>
    <w:rsid w:val="00D03102"/>
    <w:rsid w:val="00D03356"/>
    <w:rsid w:val="00D03534"/>
    <w:rsid w:val="00D035D4"/>
    <w:rsid w:val="00D03727"/>
    <w:rsid w:val="00D0378A"/>
    <w:rsid w:val="00D03C18"/>
    <w:rsid w:val="00D043A7"/>
    <w:rsid w:val="00D045CB"/>
    <w:rsid w:val="00D04848"/>
    <w:rsid w:val="00D04921"/>
    <w:rsid w:val="00D05045"/>
    <w:rsid w:val="00D05132"/>
    <w:rsid w:val="00D05A84"/>
    <w:rsid w:val="00D05E2B"/>
    <w:rsid w:val="00D05EA9"/>
    <w:rsid w:val="00D05F16"/>
    <w:rsid w:val="00D060CC"/>
    <w:rsid w:val="00D061ED"/>
    <w:rsid w:val="00D063F1"/>
    <w:rsid w:val="00D064D3"/>
    <w:rsid w:val="00D06739"/>
    <w:rsid w:val="00D0676F"/>
    <w:rsid w:val="00D06D0C"/>
    <w:rsid w:val="00D06D6D"/>
    <w:rsid w:val="00D071F8"/>
    <w:rsid w:val="00D07216"/>
    <w:rsid w:val="00D07252"/>
    <w:rsid w:val="00D074F4"/>
    <w:rsid w:val="00D07846"/>
    <w:rsid w:val="00D079E7"/>
    <w:rsid w:val="00D07AFF"/>
    <w:rsid w:val="00D07CE1"/>
    <w:rsid w:val="00D07FD4"/>
    <w:rsid w:val="00D1026A"/>
    <w:rsid w:val="00D10276"/>
    <w:rsid w:val="00D105DA"/>
    <w:rsid w:val="00D107CF"/>
    <w:rsid w:val="00D10FCC"/>
    <w:rsid w:val="00D111CA"/>
    <w:rsid w:val="00D111CF"/>
    <w:rsid w:val="00D117B9"/>
    <w:rsid w:val="00D11A10"/>
    <w:rsid w:val="00D11A8A"/>
    <w:rsid w:val="00D11B0B"/>
    <w:rsid w:val="00D11BA7"/>
    <w:rsid w:val="00D1204D"/>
    <w:rsid w:val="00D12293"/>
    <w:rsid w:val="00D12365"/>
    <w:rsid w:val="00D1241E"/>
    <w:rsid w:val="00D127AD"/>
    <w:rsid w:val="00D12F30"/>
    <w:rsid w:val="00D13062"/>
    <w:rsid w:val="00D13D26"/>
    <w:rsid w:val="00D13F9F"/>
    <w:rsid w:val="00D14162"/>
    <w:rsid w:val="00D14236"/>
    <w:rsid w:val="00D14553"/>
    <w:rsid w:val="00D14BC9"/>
    <w:rsid w:val="00D14DB1"/>
    <w:rsid w:val="00D14E28"/>
    <w:rsid w:val="00D14F35"/>
    <w:rsid w:val="00D150BA"/>
    <w:rsid w:val="00D15353"/>
    <w:rsid w:val="00D15368"/>
    <w:rsid w:val="00D154C4"/>
    <w:rsid w:val="00D155E7"/>
    <w:rsid w:val="00D15A1B"/>
    <w:rsid w:val="00D15E51"/>
    <w:rsid w:val="00D15EA4"/>
    <w:rsid w:val="00D15F43"/>
    <w:rsid w:val="00D16014"/>
    <w:rsid w:val="00D16266"/>
    <w:rsid w:val="00D16542"/>
    <w:rsid w:val="00D1699D"/>
    <w:rsid w:val="00D16A87"/>
    <w:rsid w:val="00D16B04"/>
    <w:rsid w:val="00D16C1E"/>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1AC8"/>
    <w:rsid w:val="00D22342"/>
    <w:rsid w:val="00D22ABA"/>
    <w:rsid w:val="00D22C56"/>
    <w:rsid w:val="00D22CEE"/>
    <w:rsid w:val="00D230E4"/>
    <w:rsid w:val="00D233F1"/>
    <w:rsid w:val="00D243E8"/>
    <w:rsid w:val="00D2482E"/>
    <w:rsid w:val="00D2490B"/>
    <w:rsid w:val="00D24B4C"/>
    <w:rsid w:val="00D24E25"/>
    <w:rsid w:val="00D24E7D"/>
    <w:rsid w:val="00D24F40"/>
    <w:rsid w:val="00D256F8"/>
    <w:rsid w:val="00D2580C"/>
    <w:rsid w:val="00D25BDA"/>
    <w:rsid w:val="00D25FA9"/>
    <w:rsid w:val="00D26142"/>
    <w:rsid w:val="00D264A4"/>
    <w:rsid w:val="00D264AF"/>
    <w:rsid w:val="00D2685C"/>
    <w:rsid w:val="00D26A22"/>
    <w:rsid w:val="00D26A3B"/>
    <w:rsid w:val="00D26E6F"/>
    <w:rsid w:val="00D27093"/>
    <w:rsid w:val="00D2749D"/>
    <w:rsid w:val="00D27AB2"/>
    <w:rsid w:val="00D27B70"/>
    <w:rsid w:val="00D300CB"/>
    <w:rsid w:val="00D302FD"/>
    <w:rsid w:val="00D30326"/>
    <w:rsid w:val="00D3038A"/>
    <w:rsid w:val="00D30436"/>
    <w:rsid w:val="00D3098D"/>
    <w:rsid w:val="00D3105B"/>
    <w:rsid w:val="00D311AE"/>
    <w:rsid w:val="00D317E1"/>
    <w:rsid w:val="00D318AE"/>
    <w:rsid w:val="00D319AD"/>
    <w:rsid w:val="00D31A02"/>
    <w:rsid w:val="00D31A68"/>
    <w:rsid w:val="00D31B3C"/>
    <w:rsid w:val="00D31BD4"/>
    <w:rsid w:val="00D31C2D"/>
    <w:rsid w:val="00D320E2"/>
    <w:rsid w:val="00D32246"/>
    <w:rsid w:val="00D327DC"/>
    <w:rsid w:val="00D32823"/>
    <w:rsid w:val="00D32D16"/>
    <w:rsid w:val="00D33156"/>
    <w:rsid w:val="00D3323C"/>
    <w:rsid w:val="00D333A9"/>
    <w:rsid w:val="00D33456"/>
    <w:rsid w:val="00D33581"/>
    <w:rsid w:val="00D3396F"/>
    <w:rsid w:val="00D33A1E"/>
    <w:rsid w:val="00D33D4D"/>
    <w:rsid w:val="00D344F5"/>
    <w:rsid w:val="00D34A0B"/>
    <w:rsid w:val="00D34E95"/>
    <w:rsid w:val="00D35513"/>
    <w:rsid w:val="00D35672"/>
    <w:rsid w:val="00D35979"/>
    <w:rsid w:val="00D35B6F"/>
    <w:rsid w:val="00D36234"/>
    <w:rsid w:val="00D36371"/>
    <w:rsid w:val="00D366E5"/>
    <w:rsid w:val="00D36A61"/>
    <w:rsid w:val="00D372A9"/>
    <w:rsid w:val="00D37864"/>
    <w:rsid w:val="00D3786D"/>
    <w:rsid w:val="00D37A2E"/>
    <w:rsid w:val="00D37B77"/>
    <w:rsid w:val="00D37F2B"/>
    <w:rsid w:val="00D40052"/>
    <w:rsid w:val="00D40246"/>
    <w:rsid w:val="00D404C3"/>
    <w:rsid w:val="00D40767"/>
    <w:rsid w:val="00D409A3"/>
    <w:rsid w:val="00D40F00"/>
    <w:rsid w:val="00D40F74"/>
    <w:rsid w:val="00D4135C"/>
    <w:rsid w:val="00D4162F"/>
    <w:rsid w:val="00D41980"/>
    <w:rsid w:val="00D41C4B"/>
    <w:rsid w:val="00D42410"/>
    <w:rsid w:val="00D42521"/>
    <w:rsid w:val="00D42697"/>
    <w:rsid w:val="00D42ABC"/>
    <w:rsid w:val="00D42B04"/>
    <w:rsid w:val="00D42BC8"/>
    <w:rsid w:val="00D42D68"/>
    <w:rsid w:val="00D42E2F"/>
    <w:rsid w:val="00D437D8"/>
    <w:rsid w:val="00D4386E"/>
    <w:rsid w:val="00D439CF"/>
    <w:rsid w:val="00D43A0C"/>
    <w:rsid w:val="00D43B98"/>
    <w:rsid w:val="00D43F71"/>
    <w:rsid w:val="00D43FCE"/>
    <w:rsid w:val="00D44318"/>
    <w:rsid w:val="00D44427"/>
    <w:rsid w:val="00D44994"/>
    <w:rsid w:val="00D44E58"/>
    <w:rsid w:val="00D45285"/>
    <w:rsid w:val="00D45504"/>
    <w:rsid w:val="00D455D6"/>
    <w:rsid w:val="00D455F5"/>
    <w:rsid w:val="00D45D55"/>
    <w:rsid w:val="00D45DF3"/>
    <w:rsid w:val="00D4607B"/>
    <w:rsid w:val="00D46174"/>
    <w:rsid w:val="00D46349"/>
    <w:rsid w:val="00D46409"/>
    <w:rsid w:val="00D46556"/>
    <w:rsid w:val="00D46B05"/>
    <w:rsid w:val="00D47074"/>
    <w:rsid w:val="00D47581"/>
    <w:rsid w:val="00D4759C"/>
    <w:rsid w:val="00D47627"/>
    <w:rsid w:val="00D47DD0"/>
    <w:rsid w:val="00D50069"/>
    <w:rsid w:val="00D50094"/>
    <w:rsid w:val="00D50183"/>
    <w:rsid w:val="00D507E5"/>
    <w:rsid w:val="00D50AD7"/>
    <w:rsid w:val="00D50B40"/>
    <w:rsid w:val="00D50EDF"/>
    <w:rsid w:val="00D51257"/>
    <w:rsid w:val="00D51323"/>
    <w:rsid w:val="00D513C2"/>
    <w:rsid w:val="00D51765"/>
    <w:rsid w:val="00D51B8A"/>
    <w:rsid w:val="00D51D12"/>
    <w:rsid w:val="00D51DD4"/>
    <w:rsid w:val="00D51E22"/>
    <w:rsid w:val="00D51F38"/>
    <w:rsid w:val="00D51FC9"/>
    <w:rsid w:val="00D522BE"/>
    <w:rsid w:val="00D52396"/>
    <w:rsid w:val="00D52858"/>
    <w:rsid w:val="00D52BC1"/>
    <w:rsid w:val="00D52F2E"/>
    <w:rsid w:val="00D5362B"/>
    <w:rsid w:val="00D53B50"/>
    <w:rsid w:val="00D53C28"/>
    <w:rsid w:val="00D53E69"/>
    <w:rsid w:val="00D54169"/>
    <w:rsid w:val="00D5416A"/>
    <w:rsid w:val="00D54202"/>
    <w:rsid w:val="00D54255"/>
    <w:rsid w:val="00D542E5"/>
    <w:rsid w:val="00D548F1"/>
    <w:rsid w:val="00D54F0E"/>
    <w:rsid w:val="00D54F9F"/>
    <w:rsid w:val="00D55072"/>
    <w:rsid w:val="00D551B5"/>
    <w:rsid w:val="00D555AD"/>
    <w:rsid w:val="00D558DC"/>
    <w:rsid w:val="00D55A7F"/>
    <w:rsid w:val="00D55AAC"/>
    <w:rsid w:val="00D55D88"/>
    <w:rsid w:val="00D55DCD"/>
    <w:rsid w:val="00D563AE"/>
    <w:rsid w:val="00D569A3"/>
    <w:rsid w:val="00D56DB2"/>
    <w:rsid w:val="00D56DDB"/>
    <w:rsid w:val="00D571E4"/>
    <w:rsid w:val="00D5747F"/>
    <w:rsid w:val="00D57495"/>
    <w:rsid w:val="00D574F8"/>
    <w:rsid w:val="00D574FA"/>
    <w:rsid w:val="00D57A2E"/>
    <w:rsid w:val="00D60463"/>
    <w:rsid w:val="00D60C8D"/>
    <w:rsid w:val="00D61018"/>
    <w:rsid w:val="00D61142"/>
    <w:rsid w:val="00D612CA"/>
    <w:rsid w:val="00D61341"/>
    <w:rsid w:val="00D61374"/>
    <w:rsid w:val="00D6168A"/>
    <w:rsid w:val="00D616A5"/>
    <w:rsid w:val="00D61EF8"/>
    <w:rsid w:val="00D61FF0"/>
    <w:rsid w:val="00D6211D"/>
    <w:rsid w:val="00D626CD"/>
    <w:rsid w:val="00D6272A"/>
    <w:rsid w:val="00D62A33"/>
    <w:rsid w:val="00D62C97"/>
    <w:rsid w:val="00D62DF0"/>
    <w:rsid w:val="00D63517"/>
    <w:rsid w:val="00D636D1"/>
    <w:rsid w:val="00D637CA"/>
    <w:rsid w:val="00D63825"/>
    <w:rsid w:val="00D6384D"/>
    <w:rsid w:val="00D638B9"/>
    <w:rsid w:val="00D63A73"/>
    <w:rsid w:val="00D63B75"/>
    <w:rsid w:val="00D647CC"/>
    <w:rsid w:val="00D65527"/>
    <w:rsid w:val="00D65531"/>
    <w:rsid w:val="00D658EF"/>
    <w:rsid w:val="00D659B1"/>
    <w:rsid w:val="00D65ACF"/>
    <w:rsid w:val="00D65B7B"/>
    <w:rsid w:val="00D65D9C"/>
    <w:rsid w:val="00D65EAA"/>
    <w:rsid w:val="00D6622B"/>
    <w:rsid w:val="00D6636B"/>
    <w:rsid w:val="00D66413"/>
    <w:rsid w:val="00D66444"/>
    <w:rsid w:val="00D66475"/>
    <w:rsid w:val="00D66608"/>
    <w:rsid w:val="00D66634"/>
    <w:rsid w:val="00D667BD"/>
    <w:rsid w:val="00D66B5C"/>
    <w:rsid w:val="00D66CF6"/>
    <w:rsid w:val="00D66D59"/>
    <w:rsid w:val="00D66E18"/>
    <w:rsid w:val="00D6734D"/>
    <w:rsid w:val="00D6791A"/>
    <w:rsid w:val="00D679CF"/>
    <w:rsid w:val="00D679D3"/>
    <w:rsid w:val="00D67A95"/>
    <w:rsid w:val="00D67AB7"/>
    <w:rsid w:val="00D7010B"/>
    <w:rsid w:val="00D702EA"/>
    <w:rsid w:val="00D7037A"/>
    <w:rsid w:val="00D703F5"/>
    <w:rsid w:val="00D70640"/>
    <w:rsid w:val="00D70667"/>
    <w:rsid w:val="00D7093A"/>
    <w:rsid w:val="00D709C0"/>
    <w:rsid w:val="00D70EDD"/>
    <w:rsid w:val="00D71033"/>
    <w:rsid w:val="00D71519"/>
    <w:rsid w:val="00D7157B"/>
    <w:rsid w:val="00D715AD"/>
    <w:rsid w:val="00D71A8D"/>
    <w:rsid w:val="00D7207D"/>
    <w:rsid w:val="00D720ED"/>
    <w:rsid w:val="00D723C5"/>
    <w:rsid w:val="00D72470"/>
    <w:rsid w:val="00D724A9"/>
    <w:rsid w:val="00D72586"/>
    <w:rsid w:val="00D7260C"/>
    <w:rsid w:val="00D727D2"/>
    <w:rsid w:val="00D72E92"/>
    <w:rsid w:val="00D72F28"/>
    <w:rsid w:val="00D73180"/>
    <w:rsid w:val="00D7356F"/>
    <w:rsid w:val="00D73587"/>
    <w:rsid w:val="00D73869"/>
    <w:rsid w:val="00D73BA8"/>
    <w:rsid w:val="00D73CA6"/>
    <w:rsid w:val="00D73EBB"/>
    <w:rsid w:val="00D7403B"/>
    <w:rsid w:val="00D74059"/>
    <w:rsid w:val="00D74A9E"/>
    <w:rsid w:val="00D74E1D"/>
    <w:rsid w:val="00D74EB0"/>
    <w:rsid w:val="00D7519C"/>
    <w:rsid w:val="00D751FB"/>
    <w:rsid w:val="00D754D6"/>
    <w:rsid w:val="00D755EB"/>
    <w:rsid w:val="00D761AA"/>
    <w:rsid w:val="00D76C5E"/>
    <w:rsid w:val="00D76C67"/>
    <w:rsid w:val="00D76D18"/>
    <w:rsid w:val="00D76ED6"/>
    <w:rsid w:val="00D76FAE"/>
    <w:rsid w:val="00D77372"/>
    <w:rsid w:val="00D777D7"/>
    <w:rsid w:val="00D7787D"/>
    <w:rsid w:val="00D77885"/>
    <w:rsid w:val="00D77A2C"/>
    <w:rsid w:val="00D77CA0"/>
    <w:rsid w:val="00D77DCE"/>
    <w:rsid w:val="00D802BF"/>
    <w:rsid w:val="00D80854"/>
    <w:rsid w:val="00D80AB8"/>
    <w:rsid w:val="00D80B5F"/>
    <w:rsid w:val="00D81792"/>
    <w:rsid w:val="00D81959"/>
    <w:rsid w:val="00D819B1"/>
    <w:rsid w:val="00D82158"/>
    <w:rsid w:val="00D82494"/>
    <w:rsid w:val="00D826FF"/>
    <w:rsid w:val="00D82E3A"/>
    <w:rsid w:val="00D82E86"/>
    <w:rsid w:val="00D82FE1"/>
    <w:rsid w:val="00D83009"/>
    <w:rsid w:val="00D833B8"/>
    <w:rsid w:val="00D83AE9"/>
    <w:rsid w:val="00D83BC8"/>
    <w:rsid w:val="00D83FFE"/>
    <w:rsid w:val="00D84107"/>
    <w:rsid w:val="00D841FB"/>
    <w:rsid w:val="00D84309"/>
    <w:rsid w:val="00D843E4"/>
    <w:rsid w:val="00D84D74"/>
    <w:rsid w:val="00D8515D"/>
    <w:rsid w:val="00D85183"/>
    <w:rsid w:val="00D85324"/>
    <w:rsid w:val="00D85488"/>
    <w:rsid w:val="00D855E2"/>
    <w:rsid w:val="00D857B8"/>
    <w:rsid w:val="00D85993"/>
    <w:rsid w:val="00D85C0F"/>
    <w:rsid w:val="00D85D1E"/>
    <w:rsid w:val="00D85D58"/>
    <w:rsid w:val="00D85F13"/>
    <w:rsid w:val="00D863E2"/>
    <w:rsid w:val="00D866AB"/>
    <w:rsid w:val="00D86753"/>
    <w:rsid w:val="00D86858"/>
    <w:rsid w:val="00D86AA8"/>
    <w:rsid w:val="00D86B25"/>
    <w:rsid w:val="00D86D6D"/>
    <w:rsid w:val="00D86F3F"/>
    <w:rsid w:val="00D87175"/>
    <w:rsid w:val="00D8738A"/>
    <w:rsid w:val="00D87851"/>
    <w:rsid w:val="00D87ABF"/>
    <w:rsid w:val="00D87AC0"/>
    <w:rsid w:val="00D87D17"/>
    <w:rsid w:val="00D87F1D"/>
    <w:rsid w:val="00D87FC9"/>
    <w:rsid w:val="00D907BF"/>
    <w:rsid w:val="00D90818"/>
    <w:rsid w:val="00D90984"/>
    <w:rsid w:val="00D90C96"/>
    <w:rsid w:val="00D90CD3"/>
    <w:rsid w:val="00D90D1A"/>
    <w:rsid w:val="00D90F99"/>
    <w:rsid w:val="00D91043"/>
    <w:rsid w:val="00D9189C"/>
    <w:rsid w:val="00D919E6"/>
    <w:rsid w:val="00D91A05"/>
    <w:rsid w:val="00D91ABB"/>
    <w:rsid w:val="00D91BC2"/>
    <w:rsid w:val="00D91BE1"/>
    <w:rsid w:val="00D91E34"/>
    <w:rsid w:val="00D92508"/>
    <w:rsid w:val="00D92773"/>
    <w:rsid w:val="00D929AE"/>
    <w:rsid w:val="00D92ABA"/>
    <w:rsid w:val="00D92B4A"/>
    <w:rsid w:val="00D92C29"/>
    <w:rsid w:val="00D92DB9"/>
    <w:rsid w:val="00D936E2"/>
    <w:rsid w:val="00D939C5"/>
    <w:rsid w:val="00D93B99"/>
    <w:rsid w:val="00D93D98"/>
    <w:rsid w:val="00D93F43"/>
    <w:rsid w:val="00D94584"/>
    <w:rsid w:val="00D947E8"/>
    <w:rsid w:val="00D95034"/>
    <w:rsid w:val="00D95104"/>
    <w:rsid w:val="00D95166"/>
    <w:rsid w:val="00D95262"/>
    <w:rsid w:val="00D954C7"/>
    <w:rsid w:val="00D95600"/>
    <w:rsid w:val="00D9566D"/>
    <w:rsid w:val="00D956B2"/>
    <w:rsid w:val="00D95E34"/>
    <w:rsid w:val="00D96219"/>
    <w:rsid w:val="00D96443"/>
    <w:rsid w:val="00D964F8"/>
    <w:rsid w:val="00D9683C"/>
    <w:rsid w:val="00D96904"/>
    <w:rsid w:val="00D9696F"/>
    <w:rsid w:val="00D96ABA"/>
    <w:rsid w:val="00D96ECB"/>
    <w:rsid w:val="00D96FB7"/>
    <w:rsid w:val="00D97635"/>
    <w:rsid w:val="00D97884"/>
    <w:rsid w:val="00D97BEB"/>
    <w:rsid w:val="00D97E40"/>
    <w:rsid w:val="00DA0131"/>
    <w:rsid w:val="00DA03C3"/>
    <w:rsid w:val="00DA03DF"/>
    <w:rsid w:val="00DA0A7F"/>
    <w:rsid w:val="00DA0BF6"/>
    <w:rsid w:val="00DA0D5A"/>
    <w:rsid w:val="00DA0E18"/>
    <w:rsid w:val="00DA0FD7"/>
    <w:rsid w:val="00DA1026"/>
    <w:rsid w:val="00DA18EE"/>
    <w:rsid w:val="00DA1AFD"/>
    <w:rsid w:val="00DA1BE3"/>
    <w:rsid w:val="00DA1C31"/>
    <w:rsid w:val="00DA1C49"/>
    <w:rsid w:val="00DA1FB1"/>
    <w:rsid w:val="00DA20BC"/>
    <w:rsid w:val="00DA2133"/>
    <w:rsid w:val="00DA2333"/>
    <w:rsid w:val="00DA25E5"/>
    <w:rsid w:val="00DA2735"/>
    <w:rsid w:val="00DA2C66"/>
    <w:rsid w:val="00DA2D4F"/>
    <w:rsid w:val="00DA2D71"/>
    <w:rsid w:val="00DA2ED7"/>
    <w:rsid w:val="00DA33DE"/>
    <w:rsid w:val="00DA3CA5"/>
    <w:rsid w:val="00DA3E7A"/>
    <w:rsid w:val="00DA4276"/>
    <w:rsid w:val="00DA430C"/>
    <w:rsid w:val="00DA4335"/>
    <w:rsid w:val="00DA4843"/>
    <w:rsid w:val="00DA4988"/>
    <w:rsid w:val="00DA4A10"/>
    <w:rsid w:val="00DA4AFA"/>
    <w:rsid w:val="00DA4B81"/>
    <w:rsid w:val="00DA4E9E"/>
    <w:rsid w:val="00DA4F02"/>
    <w:rsid w:val="00DA55FB"/>
    <w:rsid w:val="00DA5AD1"/>
    <w:rsid w:val="00DA5CAF"/>
    <w:rsid w:val="00DA5CCF"/>
    <w:rsid w:val="00DA5D1A"/>
    <w:rsid w:val="00DA5EAF"/>
    <w:rsid w:val="00DA615D"/>
    <w:rsid w:val="00DA6494"/>
    <w:rsid w:val="00DA6598"/>
    <w:rsid w:val="00DA672C"/>
    <w:rsid w:val="00DA6C0F"/>
    <w:rsid w:val="00DA6CCE"/>
    <w:rsid w:val="00DA702F"/>
    <w:rsid w:val="00DA7326"/>
    <w:rsid w:val="00DA771E"/>
    <w:rsid w:val="00DA79EF"/>
    <w:rsid w:val="00DA7A85"/>
    <w:rsid w:val="00DA7C64"/>
    <w:rsid w:val="00DA7E73"/>
    <w:rsid w:val="00DA7F8A"/>
    <w:rsid w:val="00DA7F97"/>
    <w:rsid w:val="00DB0176"/>
    <w:rsid w:val="00DB0225"/>
    <w:rsid w:val="00DB0404"/>
    <w:rsid w:val="00DB05AF"/>
    <w:rsid w:val="00DB0906"/>
    <w:rsid w:val="00DB0A74"/>
    <w:rsid w:val="00DB0BB6"/>
    <w:rsid w:val="00DB0C2F"/>
    <w:rsid w:val="00DB0EEC"/>
    <w:rsid w:val="00DB1124"/>
    <w:rsid w:val="00DB11F8"/>
    <w:rsid w:val="00DB18F8"/>
    <w:rsid w:val="00DB19D9"/>
    <w:rsid w:val="00DB19F8"/>
    <w:rsid w:val="00DB1BD5"/>
    <w:rsid w:val="00DB1F08"/>
    <w:rsid w:val="00DB1F2A"/>
    <w:rsid w:val="00DB200C"/>
    <w:rsid w:val="00DB2034"/>
    <w:rsid w:val="00DB2283"/>
    <w:rsid w:val="00DB2757"/>
    <w:rsid w:val="00DB297F"/>
    <w:rsid w:val="00DB2A77"/>
    <w:rsid w:val="00DB2D1F"/>
    <w:rsid w:val="00DB2DFC"/>
    <w:rsid w:val="00DB301A"/>
    <w:rsid w:val="00DB3153"/>
    <w:rsid w:val="00DB317A"/>
    <w:rsid w:val="00DB352B"/>
    <w:rsid w:val="00DB3649"/>
    <w:rsid w:val="00DB3757"/>
    <w:rsid w:val="00DB37C1"/>
    <w:rsid w:val="00DB388E"/>
    <w:rsid w:val="00DB3912"/>
    <w:rsid w:val="00DB3B82"/>
    <w:rsid w:val="00DB3C1C"/>
    <w:rsid w:val="00DB3E99"/>
    <w:rsid w:val="00DB40B9"/>
    <w:rsid w:val="00DB4261"/>
    <w:rsid w:val="00DB45B5"/>
    <w:rsid w:val="00DB485D"/>
    <w:rsid w:val="00DB4A58"/>
    <w:rsid w:val="00DB4CAE"/>
    <w:rsid w:val="00DB50DE"/>
    <w:rsid w:val="00DB5484"/>
    <w:rsid w:val="00DB56E3"/>
    <w:rsid w:val="00DB5BE8"/>
    <w:rsid w:val="00DB640E"/>
    <w:rsid w:val="00DB656A"/>
    <w:rsid w:val="00DB65A5"/>
    <w:rsid w:val="00DB662E"/>
    <w:rsid w:val="00DB6795"/>
    <w:rsid w:val="00DB6D4E"/>
    <w:rsid w:val="00DB6F41"/>
    <w:rsid w:val="00DB701B"/>
    <w:rsid w:val="00DB76E3"/>
    <w:rsid w:val="00DB7F2C"/>
    <w:rsid w:val="00DB7FD6"/>
    <w:rsid w:val="00DC00F2"/>
    <w:rsid w:val="00DC0F6E"/>
    <w:rsid w:val="00DC1327"/>
    <w:rsid w:val="00DC1350"/>
    <w:rsid w:val="00DC16BC"/>
    <w:rsid w:val="00DC1865"/>
    <w:rsid w:val="00DC2406"/>
    <w:rsid w:val="00DC2474"/>
    <w:rsid w:val="00DC2555"/>
    <w:rsid w:val="00DC25D7"/>
    <w:rsid w:val="00DC26CB"/>
    <w:rsid w:val="00DC26DC"/>
    <w:rsid w:val="00DC2743"/>
    <w:rsid w:val="00DC2B53"/>
    <w:rsid w:val="00DC30EE"/>
    <w:rsid w:val="00DC313B"/>
    <w:rsid w:val="00DC31FC"/>
    <w:rsid w:val="00DC3237"/>
    <w:rsid w:val="00DC3252"/>
    <w:rsid w:val="00DC3475"/>
    <w:rsid w:val="00DC362D"/>
    <w:rsid w:val="00DC3E7D"/>
    <w:rsid w:val="00DC3FFF"/>
    <w:rsid w:val="00DC4157"/>
    <w:rsid w:val="00DC41A4"/>
    <w:rsid w:val="00DC44A2"/>
    <w:rsid w:val="00DC4866"/>
    <w:rsid w:val="00DC4B2B"/>
    <w:rsid w:val="00DC4D30"/>
    <w:rsid w:val="00DC4FA1"/>
    <w:rsid w:val="00DC552F"/>
    <w:rsid w:val="00DC5672"/>
    <w:rsid w:val="00DC5713"/>
    <w:rsid w:val="00DC5891"/>
    <w:rsid w:val="00DC58CF"/>
    <w:rsid w:val="00DC5A69"/>
    <w:rsid w:val="00DC60A2"/>
    <w:rsid w:val="00DC6197"/>
    <w:rsid w:val="00DC6304"/>
    <w:rsid w:val="00DC631F"/>
    <w:rsid w:val="00DC63F4"/>
    <w:rsid w:val="00DC642A"/>
    <w:rsid w:val="00DC6600"/>
    <w:rsid w:val="00DC67BD"/>
    <w:rsid w:val="00DC6924"/>
    <w:rsid w:val="00DC699D"/>
    <w:rsid w:val="00DC71F2"/>
    <w:rsid w:val="00DC73D7"/>
    <w:rsid w:val="00DC7877"/>
    <w:rsid w:val="00DC78FF"/>
    <w:rsid w:val="00DC7BF0"/>
    <w:rsid w:val="00DC7E88"/>
    <w:rsid w:val="00DD0142"/>
    <w:rsid w:val="00DD018D"/>
    <w:rsid w:val="00DD0399"/>
    <w:rsid w:val="00DD0825"/>
    <w:rsid w:val="00DD099A"/>
    <w:rsid w:val="00DD0ECE"/>
    <w:rsid w:val="00DD1222"/>
    <w:rsid w:val="00DD1646"/>
    <w:rsid w:val="00DD180F"/>
    <w:rsid w:val="00DD19C2"/>
    <w:rsid w:val="00DD1A56"/>
    <w:rsid w:val="00DD1C48"/>
    <w:rsid w:val="00DD2025"/>
    <w:rsid w:val="00DD21A8"/>
    <w:rsid w:val="00DD22EA"/>
    <w:rsid w:val="00DD23A0"/>
    <w:rsid w:val="00DD23F6"/>
    <w:rsid w:val="00DD2429"/>
    <w:rsid w:val="00DD253B"/>
    <w:rsid w:val="00DD2A00"/>
    <w:rsid w:val="00DD2A70"/>
    <w:rsid w:val="00DD2F15"/>
    <w:rsid w:val="00DD2F43"/>
    <w:rsid w:val="00DD37EF"/>
    <w:rsid w:val="00DD382D"/>
    <w:rsid w:val="00DD384F"/>
    <w:rsid w:val="00DD3854"/>
    <w:rsid w:val="00DD3C04"/>
    <w:rsid w:val="00DD3C3A"/>
    <w:rsid w:val="00DD3C43"/>
    <w:rsid w:val="00DD3EF5"/>
    <w:rsid w:val="00DD4092"/>
    <w:rsid w:val="00DD4528"/>
    <w:rsid w:val="00DD482D"/>
    <w:rsid w:val="00DD4DC7"/>
    <w:rsid w:val="00DD500A"/>
    <w:rsid w:val="00DD519C"/>
    <w:rsid w:val="00DD53FA"/>
    <w:rsid w:val="00DD5834"/>
    <w:rsid w:val="00DD5C88"/>
    <w:rsid w:val="00DD5DBB"/>
    <w:rsid w:val="00DD5F09"/>
    <w:rsid w:val="00DD5F42"/>
    <w:rsid w:val="00DD5F74"/>
    <w:rsid w:val="00DD617B"/>
    <w:rsid w:val="00DD61D3"/>
    <w:rsid w:val="00DD6267"/>
    <w:rsid w:val="00DD681F"/>
    <w:rsid w:val="00DD69F6"/>
    <w:rsid w:val="00DD6A37"/>
    <w:rsid w:val="00DD70EC"/>
    <w:rsid w:val="00DD7261"/>
    <w:rsid w:val="00DD7B57"/>
    <w:rsid w:val="00DD7CB3"/>
    <w:rsid w:val="00DD7E09"/>
    <w:rsid w:val="00DE0463"/>
    <w:rsid w:val="00DE0761"/>
    <w:rsid w:val="00DE0C69"/>
    <w:rsid w:val="00DE0E43"/>
    <w:rsid w:val="00DE0E59"/>
    <w:rsid w:val="00DE0F6C"/>
    <w:rsid w:val="00DE1963"/>
    <w:rsid w:val="00DE1ACB"/>
    <w:rsid w:val="00DE1B92"/>
    <w:rsid w:val="00DE1BCE"/>
    <w:rsid w:val="00DE1C54"/>
    <w:rsid w:val="00DE1F37"/>
    <w:rsid w:val="00DE2020"/>
    <w:rsid w:val="00DE219B"/>
    <w:rsid w:val="00DE22DA"/>
    <w:rsid w:val="00DE2521"/>
    <w:rsid w:val="00DE2AC3"/>
    <w:rsid w:val="00DE2F3C"/>
    <w:rsid w:val="00DE338C"/>
    <w:rsid w:val="00DE376F"/>
    <w:rsid w:val="00DE3ECB"/>
    <w:rsid w:val="00DE3FD6"/>
    <w:rsid w:val="00DE4451"/>
    <w:rsid w:val="00DE4C02"/>
    <w:rsid w:val="00DE527D"/>
    <w:rsid w:val="00DE52E3"/>
    <w:rsid w:val="00DE5343"/>
    <w:rsid w:val="00DE643A"/>
    <w:rsid w:val="00DE68E1"/>
    <w:rsid w:val="00DE69BA"/>
    <w:rsid w:val="00DE6A3B"/>
    <w:rsid w:val="00DE6CBC"/>
    <w:rsid w:val="00DE6EAA"/>
    <w:rsid w:val="00DE6EC8"/>
    <w:rsid w:val="00DE70EA"/>
    <w:rsid w:val="00DE7596"/>
    <w:rsid w:val="00DE7918"/>
    <w:rsid w:val="00DE79E0"/>
    <w:rsid w:val="00DE7C00"/>
    <w:rsid w:val="00DF03E9"/>
    <w:rsid w:val="00DF03ED"/>
    <w:rsid w:val="00DF04EE"/>
    <w:rsid w:val="00DF08A1"/>
    <w:rsid w:val="00DF0BF4"/>
    <w:rsid w:val="00DF0C51"/>
    <w:rsid w:val="00DF0D23"/>
    <w:rsid w:val="00DF179D"/>
    <w:rsid w:val="00DF1843"/>
    <w:rsid w:val="00DF1BBB"/>
    <w:rsid w:val="00DF1E9C"/>
    <w:rsid w:val="00DF1FEA"/>
    <w:rsid w:val="00DF2868"/>
    <w:rsid w:val="00DF2A4A"/>
    <w:rsid w:val="00DF310B"/>
    <w:rsid w:val="00DF3773"/>
    <w:rsid w:val="00DF3ED2"/>
    <w:rsid w:val="00DF4455"/>
    <w:rsid w:val="00DF4572"/>
    <w:rsid w:val="00DF4640"/>
    <w:rsid w:val="00DF4658"/>
    <w:rsid w:val="00DF4999"/>
    <w:rsid w:val="00DF4E81"/>
    <w:rsid w:val="00DF4EFB"/>
    <w:rsid w:val="00DF54D1"/>
    <w:rsid w:val="00DF55CB"/>
    <w:rsid w:val="00DF5A0F"/>
    <w:rsid w:val="00DF5D37"/>
    <w:rsid w:val="00DF5E6F"/>
    <w:rsid w:val="00DF61E7"/>
    <w:rsid w:val="00DF62F8"/>
    <w:rsid w:val="00DF639B"/>
    <w:rsid w:val="00DF6414"/>
    <w:rsid w:val="00DF64B7"/>
    <w:rsid w:val="00DF669D"/>
    <w:rsid w:val="00DF68CC"/>
    <w:rsid w:val="00DF6976"/>
    <w:rsid w:val="00DF69BD"/>
    <w:rsid w:val="00DF6C52"/>
    <w:rsid w:val="00DF6C8B"/>
    <w:rsid w:val="00DF6F17"/>
    <w:rsid w:val="00DF6FCB"/>
    <w:rsid w:val="00DF7451"/>
    <w:rsid w:val="00DF7506"/>
    <w:rsid w:val="00DF78FA"/>
    <w:rsid w:val="00DF7931"/>
    <w:rsid w:val="00DF7CF3"/>
    <w:rsid w:val="00DF7F13"/>
    <w:rsid w:val="00E001D6"/>
    <w:rsid w:val="00E002C3"/>
    <w:rsid w:val="00E002F1"/>
    <w:rsid w:val="00E0082C"/>
    <w:rsid w:val="00E00F5D"/>
    <w:rsid w:val="00E00FA1"/>
    <w:rsid w:val="00E01359"/>
    <w:rsid w:val="00E013B0"/>
    <w:rsid w:val="00E0167F"/>
    <w:rsid w:val="00E01765"/>
    <w:rsid w:val="00E01C05"/>
    <w:rsid w:val="00E01DAA"/>
    <w:rsid w:val="00E01EA8"/>
    <w:rsid w:val="00E01F06"/>
    <w:rsid w:val="00E021C5"/>
    <w:rsid w:val="00E023E5"/>
    <w:rsid w:val="00E02432"/>
    <w:rsid w:val="00E02838"/>
    <w:rsid w:val="00E02881"/>
    <w:rsid w:val="00E02FAE"/>
    <w:rsid w:val="00E03016"/>
    <w:rsid w:val="00E0305E"/>
    <w:rsid w:val="00E030C5"/>
    <w:rsid w:val="00E031EE"/>
    <w:rsid w:val="00E03206"/>
    <w:rsid w:val="00E033D3"/>
    <w:rsid w:val="00E033FB"/>
    <w:rsid w:val="00E038F0"/>
    <w:rsid w:val="00E038FC"/>
    <w:rsid w:val="00E039DB"/>
    <w:rsid w:val="00E03A5A"/>
    <w:rsid w:val="00E03D9C"/>
    <w:rsid w:val="00E03E8A"/>
    <w:rsid w:val="00E03EBE"/>
    <w:rsid w:val="00E04022"/>
    <w:rsid w:val="00E040A1"/>
    <w:rsid w:val="00E05CAB"/>
    <w:rsid w:val="00E05D08"/>
    <w:rsid w:val="00E0628F"/>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259"/>
    <w:rsid w:val="00E10949"/>
    <w:rsid w:val="00E10DB2"/>
    <w:rsid w:val="00E11388"/>
    <w:rsid w:val="00E1151C"/>
    <w:rsid w:val="00E11654"/>
    <w:rsid w:val="00E11669"/>
    <w:rsid w:val="00E11682"/>
    <w:rsid w:val="00E1229C"/>
    <w:rsid w:val="00E12CBA"/>
    <w:rsid w:val="00E13344"/>
    <w:rsid w:val="00E137E3"/>
    <w:rsid w:val="00E13A42"/>
    <w:rsid w:val="00E13E6F"/>
    <w:rsid w:val="00E14028"/>
    <w:rsid w:val="00E14A7E"/>
    <w:rsid w:val="00E14BFA"/>
    <w:rsid w:val="00E14E67"/>
    <w:rsid w:val="00E1504F"/>
    <w:rsid w:val="00E151E1"/>
    <w:rsid w:val="00E15306"/>
    <w:rsid w:val="00E153A6"/>
    <w:rsid w:val="00E15CC0"/>
    <w:rsid w:val="00E16290"/>
    <w:rsid w:val="00E162E5"/>
    <w:rsid w:val="00E163D4"/>
    <w:rsid w:val="00E1653E"/>
    <w:rsid w:val="00E165AC"/>
    <w:rsid w:val="00E16743"/>
    <w:rsid w:val="00E16DBC"/>
    <w:rsid w:val="00E17619"/>
    <w:rsid w:val="00E17805"/>
    <w:rsid w:val="00E201B1"/>
    <w:rsid w:val="00E202CC"/>
    <w:rsid w:val="00E20F79"/>
    <w:rsid w:val="00E210C4"/>
    <w:rsid w:val="00E21144"/>
    <w:rsid w:val="00E21278"/>
    <w:rsid w:val="00E212E4"/>
    <w:rsid w:val="00E214AF"/>
    <w:rsid w:val="00E2166F"/>
    <w:rsid w:val="00E21841"/>
    <w:rsid w:val="00E21E5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03D"/>
    <w:rsid w:val="00E2463F"/>
    <w:rsid w:val="00E24A01"/>
    <w:rsid w:val="00E24A27"/>
    <w:rsid w:val="00E24A69"/>
    <w:rsid w:val="00E24DAA"/>
    <w:rsid w:val="00E24DE1"/>
    <w:rsid w:val="00E24EB6"/>
    <w:rsid w:val="00E25626"/>
    <w:rsid w:val="00E25911"/>
    <w:rsid w:val="00E25C31"/>
    <w:rsid w:val="00E25CFA"/>
    <w:rsid w:val="00E25EA9"/>
    <w:rsid w:val="00E25F89"/>
    <w:rsid w:val="00E25FAD"/>
    <w:rsid w:val="00E26080"/>
    <w:rsid w:val="00E26597"/>
    <w:rsid w:val="00E26EEE"/>
    <w:rsid w:val="00E273CB"/>
    <w:rsid w:val="00E2745B"/>
    <w:rsid w:val="00E2749E"/>
    <w:rsid w:val="00E27BB1"/>
    <w:rsid w:val="00E27BF2"/>
    <w:rsid w:val="00E27F60"/>
    <w:rsid w:val="00E27FA7"/>
    <w:rsid w:val="00E30022"/>
    <w:rsid w:val="00E30670"/>
    <w:rsid w:val="00E30719"/>
    <w:rsid w:val="00E30E5A"/>
    <w:rsid w:val="00E30EBD"/>
    <w:rsid w:val="00E3115F"/>
    <w:rsid w:val="00E3138F"/>
    <w:rsid w:val="00E31491"/>
    <w:rsid w:val="00E3159E"/>
    <w:rsid w:val="00E3171E"/>
    <w:rsid w:val="00E31B80"/>
    <w:rsid w:val="00E31D1C"/>
    <w:rsid w:val="00E31FB9"/>
    <w:rsid w:val="00E321B3"/>
    <w:rsid w:val="00E32274"/>
    <w:rsid w:val="00E3246F"/>
    <w:rsid w:val="00E3271D"/>
    <w:rsid w:val="00E32B62"/>
    <w:rsid w:val="00E32D62"/>
    <w:rsid w:val="00E3327D"/>
    <w:rsid w:val="00E339C2"/>
    <w:rsid w:val="00E339DC"/>
    <w:rsid w:val="00E33A5E"/>
    <w:rsid w:val="00E33DDF"/>
    <w:rsid w:val="00E33E15"/>
    <w:rsid w:val="00E340B5"/>
    <w:rsid w:val="00E343B7"/>
    <w:rsid w:val="00E3460D"/>
    <w:rsid w:val="00E348C0"/>
    <w:rsid w:val="00E3503B"/>
    <w:rsid w:val="00E3538B"/>
    <w:rsid w:val="00E354DD"/>
    <w:rsid w:val="00E355F3"/>
    <w:rsid w:val="00E3561A"/>
    <w:rsid w:val="00E35C7D"/>
    <w:rsid w:val="00E361B8"/>
    <w:rsid w:val="00E365B2"/>
    <w:rsid w:val="00E36707"/>
    <w:rsid w:val="00E369EE"/>
    <w:rsid w:val="00E36A1B"/>
    <w:rsid w:val="00E36ABB"/>
    <w:rsid w:val="00E371A0"/>
    <w:rsid w:val="00E3735D"/>
    <w:rsid w:val="00E37602"/>
    <w:rsid w:val="00E37665"/>
    <w:rsid w:val="00E37A59"/>
    <w:rsid w:val="00E37E69"/>
    <w:rsid w:val="00E400EA"/>
    <w:rsid w:val="00E405A7"/>
    <w:rsid w:val="00E40847"/>
    <w:rsid w:val="00E40AD5"/>
    <w:rsid w:val="00E40B47"/>
    <w:rsid w:val="00E40D91"/>
    <w:rsid w:val="00E40E0F"/>
    <w:rsid w:val="00E41A78"/>
    <w:rsid w:val="00E41E2C"/>
    <w:rsid w:val="00E42024"/>
    <w:rsid w:val="00E42040"/>
    <w:rsid w:val="00E429ED"/>
    <w:rsid w:val="00E43381"/>
    <w:rsid w:val="00E435B1"/>
    <w:rsid w:val="00E436B8"/>
    <w:rsid w:val="00E43DEF"/>
    <w:rsid w:val="00E43F37"/>
    <w:rsid w:val="00E4445D"/>
    <w:rsid w:val="00E4446A"/>
    <w:rsid w:val="00E44593"/>
    <w:rsid w:val="00E44800"/>
    <w:rsid w:val="00E44B67"/>
    <w:rsid w:val="00E450ED"/>
    <w:rsid w:val="00E45289"/>
    <w:rsid w:val="00E4536E"/>
    <w:rsid w:val="00E45403"/>
    <w:rsid w:val="00E4556C"/>
    <w:rsid w:val="00E45815"/>
    <w:rsid w:val="00E45AB2"/>
    <w:rsid w:val="00E45C47"/>
    <w:rsid w:val="00E4615D"/>
    <w:rsid w:val="00E46CD8"/>
    <w:rsid w:val="00E46E97"/>
    <w:rsid w:val="00E474B5"/>
    <w:rsid w:val="00E47766"/>
    <w:rsid w:val="00E4791B"/>
    <w:rsid w:val="00E47A1C"/>
    <w:rsid w:val="00E47E31"/>
    <w:rsid w:val="00E500FB"/>
    <w:rsid w:val="00E501DD"/>
    <w:rsid w:val="00E504BB"/>
    <w:rsid w:val="00E505DB"/>
    <w:rsid w:val="00E507DB"/>
    <w:rsid w:val="00E509C4"/>
    <w:rsid w:val="00E50AC6"/>
    <w:rsid w:val="00E50E5D"/>
    <w:rsid w:val="00E513F0"/>
    <w:rsid w:val="00E51611"/>
    <w:rsid w:val="00E519DD"/>
    <w:rsid w:val="00E51A78"/>
    <w:rsid w:val="00E51ADF"/>
    <w:rsid w:val="00E51DDD"/>
    <w:rsid w:val="00E51FDD"/>
    <w:rsid w:val="00E52041"/>
    <w:rsid w:val="00E523EA"/>
    <w:rsid w:val="00E52435"/>
    <w:rsid w:val="00E52AB0"/>
    <w:rsid w:val="00E52C5D"/>
    <w:rsid w:val="00E53001"/>
    <w:rsid w:val="00E53116"/>
    <w:rsid w:val="00E53122"/>
    <w:rsid w:val="00E53141"/>
    <w:rsid w:val="00E534FB"/>
    <w:rsid w:val="00E5351B"/>
    <w:rsid w:val="00E53941"/>
    <w:rsid w:val="00E53A02"/>
    <w:rsid w:val="00E53AC6"/>
    <w:rsid w:val="00E53CAC"/>
    <w:rsid w:val="00E53FA9"/>
    <w:rsid w:val="00E5414C"/>
    <w:rsid w:val="00E541E7"/>
    <w:rsid w:val="00E54526"/>
    <w:rsid w:val="00E547B3"/>
    <w:rsid w:val="00E54B2C"/>
    <w:rsid w:val="00E54B68"/>
    <w:rsid w:val="00E54C33"/>
    <w:rsid w:val="00E54CAC"/>
    <w:rsid w:val="00E5577C"/>
    <w:rsid w:val="00E55A4B"/>
    <w:rsid w:val="00E55BE9"/>
    <w:rsid w:val="00E5604D"/>
    <w:rsid w:val="00E56278"/>
    <w:rsid w:val="00E564E4"/>
    <w:rsid w:val="00E567C0"/>
    <w:rsid w:val="00E5680D"/>
    <w:rsid w:val="00E56A35"/>
    <w:rsid w:val="00E56DD6"/>
    <w:rsid w:val="00E5733D"/>
    <w:rsid w:val="00E579CE"/>
    <w:rsid w:val="00E579DC"/>
    <w:rsid w:val="00E57AFC"/>
    <w:rsid w:val="00E57B0C"/>
    <w:rsid w:val="00E57B3A"/>
    <w:rsid w:val="00E57CF6"/>
    <w:rsid w:val="00E60103"/>
    <w:rsid w:val="00E60534"/>
    <w:rsid w:val="00E607DA"/>
    <w:rsid w:val="00E60961"/>
    <w:rsid w:val="00E60DC5"/>
    <w:rsid w:val="00E60EDC"/>
    <w:rsid w:val="00E60F30"/>
    <w:rsid w:val="00E611C6"/>
    <w:rsid w:val="00E6148D"/>
    <w:rsid w:val="00E61531"/>
    <w:rsid w:val="00E61778"/>
    <w:rsid w:val="00E619AF"/>
    <w:rsid w:val="00E61A85"/>
    <w:rsid w:val="00E61BB7"/>
    <w:rsid w:val="00E61CC0"/>
    <w:rsid w:val="00E6214E"/>
    <w:rsid w:val="00E6228F"/>
    <w:rsid w:val="00E625D2"/>
    <w:rsid w:val="00E6277B"/>
    <w:rsid w:val="00E628CC"/>
    <w:rsid w:val="00E632D4"/>
    <w:rsid w:val="00E63309"/>
    <w:rsid w:val="00E633ED"/>
    <w:rsid w:val="00E63572"/>
    <w:rsid w:val="00E63794"/>
    <w:rsid w:val="00E63B36"/>
    <w:rsid w:val="00E63B42"/>
    <w:rsid w:val="00E63F21"/>
    <w:rsid w:val="00E63FFD"/>
    <w:rsid w:val="00E64137"/>
    <w:rsid w:val="00E642E6"/>
    <w:rsid w:val="00E64424"/>
    <w:rsid w:val="00E64675"/>
    <w:rsid w:val="00E6484D"/>
    <w:rsid w:val="00E64A7B"/>
    <w:rsid w:val="00E64BA2"/>
    <w:rsid w:val="00E64C8C"/>
    <w:rsid w:val="00E64C99"/>
    <w:rsid w:val="00E64CD3"/>
    <w:rsid w:val="00E64D1B"/>
    <w:rsid w:val="00E652E2"/>
    <w:rsid w:val="00E65512"/>
    <w:rsid w:val="00E65523"/>
    <w:rsid w:val="00E659A0"/>
    <w:rsid w:val="00E65DEE"/>
    <w:rsid w:val="00E663B7"/>
    <w:rsid w:val="00E6646D"/>
    <w:rsid w:val="00E66517"/>
    <w:rsid w:val="00E66CE4"/>
    <w:rsid w:val="00E671C9"/>
    <w:rsid w:val="00E671D1"/>
    <w:rsid w:val="00E6743F"/>
    <w:rsid w:val="00E6758E"/>
    <w:rsid w:val="00E67617"/>
    <w:rsid w:val="00E67843"/>
    <w:rsid w:val="00E67911"/>
    <w:rsid w:val="00E67A27"/>
    <w:rsid w:val="00E67A2A"/>
    <w:rsid w:val="00E67A56"/>
    <w:rsid w:val="00E67B1E"/>
    <w:rsid w:val="00E67E23"/>
    <w:rsid w:val="00E70016"/>
    <w:rsid w:val="00E7043B"/>
    <w:rsid w:val="00E70670"/>
    <w:rsid w:val="00E70BC7"/>
    <w:rsid w:val="00E70F9A"/>
    <w:rsid w:val="00E70FBC"/>
    <w:rsid w:val="00E7116B"/>
    <w:rsid w:val="00E71A2D"/>
    <w:rsid w:val="00E7231B"/>
    <w:rsid w:val="00E72738"/>
    <w:rsid w:val="00E72B03"/>
    <w:rsid w:val="00E72C01"/>
    <w:rsid w:val="00E72C54"/>
    <w:rsid w:val="00E72D80"/>
    <w:rsid w:val="00E73065"/>
    <w:rsid w:val="00E733DD"/>
    <w:rsid w:val="00E734C5"/>
    <w:rsid w:val="00E7356A"/>
    <w:rsid w:val="00E73982"/>
    <w:rsid w:val="00E73A3B"/>
    <w:rsid w:val="00E73B2E"/>
    <w:rsid w:val="00E73D7F"/>
    <w:rsid w:val="00E74017"/>
    <w:rsid w:val="00E7419D"/>
    <w:rsid w:val="00E741AC"/>
    <w:rsid w:val="00E74568"/>
    <w:rsid w:val="00E7488C"/>
    <w:rsid w:val="00E749BC"/>
    <w:rsid w:val="00E74A55"/>
    <w:rsid w:val="00E74AC9"/>
    <w:rsid w:val="00E74CB9"/>
    <w:rsid w:val="00E74F87"/>
    <w:rsid w:val="00E75174"/>
    <w:rsid w:val="00E75673"/>
    <w:rsid w:val="00E756D2"/>
    <w:rsid w:val="00E75814"/>
    <w:rsid w:val="00E758CD"/>
    <w:rsid w:val="00E75A8A"/>
    <w:rsid w:val="00E75D47"/>
    <w:rsid w:val="00E75DF2"/>
    <w:rsid w:val="00E75E14"/>
    <w:rsid w:val="00E75EBA"/>
    <w:rsid w:val="00E75F32"/>
    <w:rsid w:val="00E762A3"/>
    <w:rsid w:val="00E762DD"/>
    <w:rsid w:val="00E763B4"/>
    <w:rsid w:val="00E763C4"/>
    <w:rsid w:val="00E76893"/>
    <w:rsid w:val="00E7699F"/>
    <w:rsid w:val="00E77296"/>
    <w:rsid w:val="00E77571"/>
    <w:rsid w:val="00E77690"/>
    <w:rsid w:val="00E77848"/>
    <w:rsid w:val="00E77B80"/>
    <w:rsid w:val="00E77C87"/>
    <w:rsid w:val="00E77CCB"/>
    <w:rsid w:val="00E80123"/>
    <w:rsid w:val="00E80514"/>
    <w:rsid w:val="00E80A4B"/>
    <w:rsid w:val="00E80E5B"/>
    <w:rsid w:val="00E816C5"/>
    <w:rsid w:val="00E81837"/>
    <w:rsid w:val="00E81CE0"/>
    <w:rsid w:val="00E81E7C"/>
    <w:rsid w:val="00E82077"/>
    <w:rsid w:val="00E82155"/>
    <w:rsid w:val="00E821CD"/>
    <w:rsid w:val="00E8224D"/>
    <w:rsid w:val="00E82475"/>
    <w:rsid w:val="00E827E5"/>
    <w:rsid w:val="00E82862"/>
    <w:rsid w:val="00E828EB"/>
    <w:rsid w:val="00E83032"/>
    <w:rsid w:val="00E83222"/>
    <w:rsid w:val="00E833A7"/>
    <w:rsid w:val="00E834B1"/>
    <w:rsid w:val="00E83752"/>
    <w:rsid w:val="00E838D9"/>
    <w:rsid w:val="00E83AFB"/>
    <w:rsid w:val="00E83C53"/>
    <w:rsid w:val="00E844E5"/>
    <w:rsid w:val="00E84CD6"/>
    <w:rsid w:val="00E84E7E"/>
    <w:rsid w:val="00E8519F"/>
    <w:rsid w:val="00E852A2"/>
    <w:rsid w:val="00E852F9"/>
    <w:rsid w:val="00E85CC3"/>
    <w:rsid w:val="00E85E8D"/>
    <w:rsid w:val="00E86372"/>
    <w:rsid w:val="00E8644A"/>
    <w:rsid w:val="00E866CB"/>
    <w:rsid w:val="00E86A5B"/>
    <w:rsid w:val="00E86AE3"/>
    <w:rsid w:val="00E86C5B"/>
    <w:rsid w:val="00E86D63"/>
    <w:rsid w:val="00E86DCC"/>
    <w:rsid w:val="00E86E3C"/>
    <w:rsid w:val="00E86E6D"/>
    <w:rsid w:val="00E871C3"/>
    <w:rsid w:val="00E871E4"/>
    <w:rsid w:val="00E87248"/>
    <w:rsid w:val="00E879FA"/>
    <w:rsid w:val="00E87AAA"/>
    <w:rsid w:val="00E9015A"/>
    <w:rsid w:val="00E90279"/>
    <w:rsid w:val="00E90334"/>
    <w:rsid w:val="00E90580"/>
    <w:rsid w:val="00E90635"/>
    <w:rsid w:val="00E909A1"/>
    <w:rsid w:val="00E90BFF"/>
    <w:rsid w:val="00E90CDA"/>
    <w:rsid w:val="00E910B7"/>
    <w:rsid w:val="00E9140B"/>
    <w:rsid w:val="00E919A7"/>
    <w:rsid w:val="00E91A77"/>
    <w:rsid w:val="00E91B0C"/>
    <w:rsid w:val="00E91B1A"/>
    <w:rsid w:val="00E91B79"/>
    <w:rsid w:val="00E91C9B"/>
    <w:rsid w:val="00E91F04"/>
    <w:rsid w:val="00E91F35"/>
    <w:rsid w:val="00E93043"/>
    <w:rsid w:val="00E930A1"/>
    <w:rsid w:val="00E9312E"/>
    <w:rsid w:val="00E931F8"/>
    <w:rsid w:val="00E9381A"/>
    <w:rsid w:val="00E93B77"/>
    <w:rsid w:val="00E93C5B"/>
    <w:rsid w:val="00E93EB6"/>
    <w:rsid w:val="00E940E6"/>
    <w:rsid w:val="00E9431E"/>
    <w:rsid w:val="00E94557"/>
    <w:rsid w:val="00E947A6"/>
    <w:rsid w:val="00E94BFA"/>
    <w:rsid w:val="00E94F32"/>
    <w:rsid w:val="00E951F8"/>
    <w:rsid w:val="00E957E3"/>
    <w:rsid w:val="00E95AD2"/>
    <w:rsid w:val="00E95BA6"/>
    <w:rsid w:val="00E95BC8"/>
    <w:rsid w:val="00E95BEF"/>
    <w:rsid w:val="00E95E3E"/>
    <w:rsid w:val="00E96452"/>
    <w:rsid w:val="00E966DB"/>
    <w:rsid w:val="00E96C3C"/>
    <w:rsid w:val="00E96CB4"/>
    <w:rsid w:val="00E96CC1"/>
    <w:rsid w:val="00E96D16"/>
    <w:rsid w:val="00E974AD"/>
    <w:rsid w:val="00E97648"/>
    <w:rsid w:val="00E97775"/>
    <w:rsid w:val="00E97DF1"/>
    <w:rsid w:val="00EA0041"/>
    <w:rsid w:val="00EA02E6"/>
    <w:rsid w:val="00EA0318"/>
    <w:rsid w:val="00EA04E9"/>
    <w:rsid w:val="00EA0E4A"/>
    <w:rsid w:val="00EA12AA"/>
    <w:rsid w:val="00EA143B"/>
    <w:rsid w:val="00EA1A54"/>
    <w:rsid w:val="00EA1B7A"/>
    <w:rsid w:val="00EA217D"/>
    <w:rsid w:val="00EA2226"/>
    <w:rsid w:val="00EA23DA"/>
    <w:rsid w:val="00EA25F7"/>
    <w:rsid w:val="00EA26FC"/>
    <w:rsid w:val="00EA28A3"/>
    <w:rsid w:val="00EA2D9D"/>
    <w:rsid w:val="00EA2FDA"/>
    <w:rsid w:val="00EA322B"/>
    <w:rsid w:val="00EA3505"/>
    <w:rsid w:val="00EA389E"/>
    <w:rsid w:val="00EA3B5A"/>
    <w:rsid w:val="00EA3E5B"/>
    <w:rsid w:val="00EA3F39"/>
    <w:rsid w:val="00EA410E"/>
    <w:rsid w:val="00EA41D0"/>
    <w:rsid w:val="00EA4686"/>
    <w:rsid w:val="00EA4FD1"/>
    <w:rsid w:val="00EA53C2"/>
    <w:rsid w:val="00EA5516"/>
    <w:rsid w:val="00EA5695"/>
    <w:rsid w:val="00EA58A9"/>
    <w:rsid w:val="00EA5B0A"/>
    <w:rsid w:val="00EA5C86"/>
    <w:rsid w:val="00EA5FCC"/>
    <w:rsid w:val="00EA60B8"/>
    <w:rsid w:val="00EA6295"/>
    <w:rsid w:val="00EA65AD"/>
    <w:rsid w:val="00EA6672"/>
    <w:rsid w:val="00EA66D2"/>
    <w:rsid w:val="00EA6744"/>
    <w:rsid w:val="00EA688C"/>
    <w:rsid w:val="00EA695D"/>
    <w:rsid w:val="00EA69BF"/>
    <w:rsid w:val="00EA6A48"/>
    <w:rsid w:val="00EA6B53"/>
    <w:rsid w:val="00EA6E19"/>
    <w:rsid w:val="00EA73FC"/>
    <w:rsid w:val="00EA7500"/>
    <w:rsid w:val="00EA756B"/>
    <w:rsid w:val="00EA760A"/>
    <w:rsid w:val="00EA7C37"/>
    <w:rsid w:val="00EA7E86"/>
    <w:rsid w:val="00EA7FCF"/>
    <w:rsid w:val="00EB0814"/>
    <w:rsid w:val="00EB084D"/>
    <w:rsid w:val="00EB0877"/>
    <w:rsid w:val="00EB0CA3"/>
    <w:rsid w:val="00EB104F"/>
    <w:rsid w:val="00EB1287"/>
    <w:rsid w:val="00EB128A"/>
    <w:rsid w:val="00EB1312"/>
    <w:rsid w:val="00EB1B27"/>
    <w:rsid w:val="00EB1BDA"/>
    <w:rsid w:val="00EB1CED"/>
    <w:rsid w:val="00EB1DA8"/>
    <w:rsid w:val="00EB2210"/>
    <w:rsid w:val="00EB268B"/>
    <w:rsid w:val="00EB2703"/>
    <w:rsid w:val="00EB276D"/>
    <w:rsid w:val="00EB2895"/>
    <w:rsid w:val="00EB2ABA"/>
    <w:rsid w:val="00EB2B53"/>
    <w:rsid w:val="00EB2CF1"/>
    <w:rsid w:val="00EB2EED"/>
    <w:rsid w:val="00EB3037"/>
    <w:rsid w:val="00EB315F"/>
    <w:rsid w:val="00EB3B30"/>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797"/>
    <w:rsid w:val="00EB6BC4"/>
    <w:rsid w:val="00EB6DA7"/>
    <w:rsid w:val="00EB70B0"/>
    <w:rsid w:val="00EB73DC"/>
    <w:rsid w:val="00EB7554"/>
    <w:rsid w:val="00EB7633"/>
    <w:rsid w:val="00EB7736"/>
    <w:rsid w:val="00EB7A25"/>
    <w:rsid w:val="00EB7CA8"/>
    <w:rsid w:val="00EB7D31"/>
    <w:rsid w:val="00EB7F01"/>
    <w:rsid w:val="00EB7F36"/>
    <w:rsid w:val="00EC00F6"/>
    <w:rsid w:val="00EC0156"/>
    <w:rsid w:val="00EC01F5"/>
    <w:rsid w:val="00EC0DF4"/>
    <w:rsid w:val="00EC0FF6"/>
    <w:rsid w:val="00EC100B"/>
    <w:rsid w:val="00EC12A2"/>
    <w:rsid w:val="00EC156C"/>
    <w:rsid w:val="00EC1611"/>
    <w:rsid w:val="00EC1837"/>
    <w:rsid w:val="00EC1902"/>
    <w:rsid w:val="00EC2908"/>
    <w:rsid w:val="00EC2C6A"/>
    <w:rsid w:val="00EC2D80"/>
    <w:rsid w:val="00EC2E2D"/>
    <w:rsid w:val="00EC31B9"/>
    <w:rsid w:val="00EC336E"/>
    <w:rsid w:val="00EC34C3"/>
    <w:rsid w:val="00EC3B2B"/>
    <w:rsid w:val="00EC3B64"/>
    <w:rsid w:val="00EC3DA9"/>
    <w:rsid w:val="00EC40DB"/>
    <w:rsid w:val="00EC4225"/>
    <w:rsid w:val="00EC462B"/>
    <w:rsid w:val="00EC4723"/>
    <w:rsid w:val="00EC4788"/>
    <w:rsid w:val="00EC4830"/>
    <w:rsid w:val="00EC4FFC"/>
    <w:rsid w:val="00EC5636"/>
    <w:rsid w:val="00EC568D"/>
    <w:rsid w:val="00EC56E0"/>
    <w:rsid w:val="00EC5DDD"/>
    <w:rsid w:val="00EC6057"/>
    <w:rsid w:val="00EC6288"/>
    <w:rsid w:val="00EC63FE"/>
    <w:rsid w:val="00EC64BA"/>
    <w:rsid w:val="00EC6577"/>
    <w:rsid w:val="00EC6847"/>
    <w:rsid w:val="00EC6A58"/>
    <w:rsid w:val="00EC7056"/>
    <w:rsid w:val="00EC716D"/>
    <w:rsid w:val="00EC72BE"/>
    <w:rsid w:val="00EC7401"/>
    <w:rsid w:val="00EC7455"/>
    <w:rsid w:val="00EC7508"/>
    <w:rsid w:val="00EC7DB6"/>
    <w:rsid w:val="00ED0624"/>
    <w:rsid w:val="00ED0706"/>
    <w:rsid w:val="00ED09B2"/>
    <w:rsid w:val="00ED0B37"/>
    <w:rsid w:val="00ED0D5D"/>
    <w:rsid w:val="00ED1596"/>
    <w:rsid w:val="00ED162F"/>
    <w:rsid w:val="00ED1A46"/>
    <w:rsid w:val="00ED1FC4"/>
    <w:rsid w:val="00ED286F"/>
    <w:rsid w:val="00ED2AFE"/>
    <w:rsid w:val="00ED2E52"/>
    <w:rsid w:val="00ED2EE8"/>
    <w:rsid w:val="00ED2EEE"/>
    <w:rsid w:val="00ED2F7B"/>
    <w:rsid w:val="00ED3024"/>
    <w:rsid w:val="00ED31E5"/>
    <w:rsid w:val="00ED3397"/>
    <w:rsid w:val="00ED3631"/>
    <w:rsid w:val="00ED3857"/>
    <w:rsid w:val="00ED3CAE"/>
    <w:rsid w:val="00ED3E70"/>
    <w:rsid w:val="00ED3F7B"/>
    <w:rsid w:val="00ED445A"/>
    <w:rsid w:val="00ED46A8"/>
    <w:rsid w:val="00ED482B"/>
    <w:rsid w:val="00ED49C9"/>
    <w:rsid w:val="00ED4AAF"/>
    <w:rsid w:val="00ED5563"/>
    <w:rsid w:val="00ED567E"/>
    <w:rsid w:val="00ED57AA"/>
    <w:rsid w:val="00ED57D7"/>
    <w:rsid w:val="00ED5C55"/>
    <w:rsid w:val="00ED5FE4"/>
    <w:rsid w:val="00ED64FE"/>
    <w:rsid w:val="00ED65DB"/>
    <w:rsid w:val="00ED68D4"/>
    <w:rsid w:val="00ED6CCE"/>
    <w:rsid w:val="00ED6CFA"/>
    <w:rsid w:val="00ED6FF5"/>
    <w:rsid w:val="00ED7164"/>
    <w:rsid w:val="00ED71C5"/>
    <w:rsid w:val="00ED72A8"/>
    <w:rsid w:val="00ED770B"/>
    <w:rsid w:val="00ED7883"/>
    <w:rsid w:val="00ED7EFE"/>
    <w:rsid w:val="00EE004C"/>
    <w:rsid w:val="00EE01F8"/>
    <w:rsid w:val="00EE0D10"/>
    <w:rsid w:val="00EE0FEF"/>
    <w:rsid w:val="00EE12D3"/>
    <w:rsid w:val="00EE1498"/>
    <w:rsid w:val="00EE1625"/>
    <w:rsid w:val="00EE169E"/>
    <w:rsid w:val="00EE16A7"/>
    <w:rsid w:val="00EE16FA"/>
    <w:rsid w:val="00EE1716"/>
    <w:rsid w:val="00EE1DA0"/>
    <w:rsid w:val="00EE1E13"/>
    <w:rsid w:val="00EE1ECC"/>
    <w:rsid w:val="00EE2012"/>
    <w:rsid w:val="00EE2066"/>
    <w:rsid w:val="00EE253D"/>
    <w:rsid w:val="00EE2B29"/>
    <w:rsid w:val="00EE2CFE"/>
    <w:rsid w:val="00EE2DDA"/>
    <w:rsid w:val="00EE2F67"/>
    <w:rsid w:val="00EE30F4"/>
    <w:rsid w:val="00EE3313"/>
    <w:rsid w:val="00EE39D2"/>
    <w:rsid w:val="00EE3C42"/>
    <w:rsid w:val="00EE3D4F"/>
    <w:rsid w:val="00EE432C"/>
    <w:rsid w:val="00EE444B"/>
    <w:rsid w:val="00EE4B3C"/>
    <w:rsid w:val="00EE4B6D"/>
    <w:rsid w:val="00EE4CE7"/>
    <w:rsid w:val="00EE4FE4"/>
    <w:rsid w:val="00EE52CE"/>
    <w:rsid w:val="00EE534D"/>
    <w:rsid w:val="00EE5560"/>
    <w:rsid w:val="00EE5714"/>
    <w:rsid w:val="00EE58A4"/>
    <w:rsid w:val="00EE643A"/>
    <w:rsid w:val="00EE64EA"/>
    <w:rsid w:val="00EE673C"/>
    <w:rsid w:val="00EE6745"/>
    <w:rsid w:val="00EE6756"/>
    <w:rsid w:val="00EE6794"/>
    <w:rsid w:val="00EE6F1E"/>
    <w:rsid w:val="00EE74ED"/>
    <w:rsid w:val="00EE780E"/>
    <w:rsid w:val="00EF0348"/>
    <w:rsid w:val="00EF04F2"/>
    <w:rsid w:val="00EF0812"/>
    <w:rsid w:val="00EF0B18"/>
    <w:rsid w:val="00EF0DB6"/>
    <w:rsid w:val="00EF0E00"/>
    <w:rsid w:val="00EF0EEB"/>
    <w:rsid w:val="00EF1250"/>
    <w:rsid w:val="00EF1543"/>
    <w:rsid w:val="00EF1B0D"/>
    <w:rsid w:val="00EF1DBF"/>
    <w:rsid w:val="00EF1F9C"/>
    <w:rsid w:val="00EF1FEC"/>
    <w:rsid w:val="00EF20F4"/>
    <w:rsid w:val="00EF28DD"/>
    <w:rsid w:val="00EF29C6"/>
    <w:rsid w:val="00EF2B7B"/>
    <w:rsid w:val="00EF2E01"/>
    <w:rsid w:val="00EF30A3"/>
    <w:rsid w:val="00EF3107"/>
    <w:rsid w:val="00EF3277"/>
    <w:rsid w:val="00EF392B"/>
    <w:rsid w:val="00EF3DFA"/>
    <w:rsid w:val="00EF4170"/>
    <w:rsid w:val="00EF4366"/>
    <w:rsid w:val="00EF4CAE"/>
    <w:rsid w:val="00EF4CD6"/>
    <w:rsid w:val="00EF50DE"/>
    <w:rsid w:val="00EF523E"/>
    <w:rsid w:val="00EF5458"/>
    <w:rsid w:val="00EF54DC"/>
    <w:rsid w:val="00EF55A0"/>
    <w:rsid w:val="00EF569A"/>
    <w:rsid w:val="00EF5AB5"/>
    <w:rsid w:val="00EF5D57"/>
    <w:rsid w:val="00EF60B7"/>
    <w:rsid w:val="00EF6289"/>
    <w:rsid w:val="00EF63D1"/>
    <w:rsid w:val="00EF6513"/>
    <w:rsid w:val="00EF6683"/>
    <w:rsid w:val="00EF69A9"/>
    <w:rsid w:val="00EF6A14"/>
    <w:rsid w:val="00EF7002"/>
    <w:rsid w:val="00EF72B3"/>
    <w:rsid w:val="00EF758A"/>
    <w:rsid w:val="00EF769B"/>
    <w:rsid w:val="00EF788F"/>
    <w:rsid w:val="00EF7C54"/>
    <w:rsid w:val="00EF7D1E"/>
    <w:rsid w:val="00EF7EB6"/>
    <w:rsid w:val="00F0009F"/>
    <w:rsid w:val="00F000A0"/>
    <w:rsid w:val="00F00B58"/>
    <w:rsid w:val="00F0102B"/>
    <w:rsid w:val="00F010CA"/>
    <w:rsid w:val="00F0136C"/>
    <w:rsid w:val="00F0169A"/>
    <w:rsid w:val="00F0172B"/>
    <w:rsid w:val="00F01B42"/>
    <w:rsid w:val="00F01CA8"/>
    <w:rsid w:val="00F0224B"/>
    <w:rsid w:val="00F02288"/>
    <w:rsid w:val="00F0271C"/>
    <w:rsid w:val="00F027BA"/>
    <w:rsid w:val="00F02E0F"/>
    <w:rsid w:val="00F02E6E"/>
    <w:rsid w:val="00F02E8A"/>
    <w:rsid w:val="00F02F1A"/>
    <w:rsid w:val="00F030B4"/>
    <w:rsid w:val="00F031CA"/>
    <w:rsid w:val="00F03508"/>
    <w:rsid w:val="00F037E8"/>
    <w:rsid w:val="00F03891"/>
    <w:rsid w:val="00F03D84"/>
    <w:rsid w:val="00F03DC6"/>
    <w:rsid w:val="00F03E79"/>
    <w:rsid w:val="00F03EDA"/>
    <w:rsid w:val="00F03F72"/>
    <w:rsid w:val="00F0409B"/>
    <w:rsid w:val="00F04273"/>
    <w:rsid w:val="00F046F3"/>
    <w:rsid w:val="00F057C8"/>
    <w:rsid w:val="00F05A0F"/>
    <w:rsid w:val="00F05A1B"/>
    <w:rsid w:val="00F05C23"/>
    <w:rsid w:val="00F05C89"/>
    <w:rsid w:val="00F0628D"/>
    <w:rsid w:val="00F064D7"/>
    <w:rsid w:val="00F06532"/>
    <w:rsid w:val="00F06651"/>
    <w:rsid w:val="00F067F7"/>
    <w:rsid w:val="00F06C7E"/>
    <w:rsid w:val="00F06E8D"/>
    <w:rsid w:val="00F0778B"/>
    <w:rsid w:val="00F07DE6"/>
    <w:rsid w:val="00F10368"/>
    <w:rsid w:val="00F10377"/>
    <w:rsid w:val="00F10525"/>
    <w:rsid w:val="00F1056C"/>
    <w:rsid w:val="00F107F1"/>
    <w:rsid w:val="00F1093F"/>
    <w:rsid w:val="00F10E29"/>
    <w:rsid w:val="00F10FC1"/>
    <w:rsid w:val="00F110B9"/>
    <w:rsid w:val="00F112FD"/>
    <w:rsid w:val="00F1152F"/>
    <w:rsid w:val="00F11874"/>
    <w:rsid w:val="00F11A0B"/>
    <w:rsid w:val="00F11C78"/>
    <w:rsid w:val="00F123C5"/>
    <w:rsid w:val="00F1285A"/>
    <w:rsid w:val="00F12C06"/>
    <w:rsid w:val="00F12F10"/>
    <w:rsid w:val="00F12F3A"/>
    <w:rsid w:val="00F133A1"/>
    <w:rsid w:val="00F138DB"/>
    <w:rsid w:val="00F13DA4"/>
    <w:rsid w:val="00F13ECD"/>
    <w:rsid w:val="00F140CF"/>
    <w:rsid w:val="00F143CA"/>
    <w:rsid w:val="00F144D7"/>
    <w:rsid w:val="00F145F1"/>
    <w:rsid w:val="00F1470B"/>
    <w:rsid w:val="00F14740"/>
    <w:rsid w:val="00F149DE"/>
    <w:rsid w:val="00F14A8E"/>
    <w:rsid w:val="00F14AAE"/>
    <w:rsid w:val="00F14B3D"/>
    <w:rsid w:val="00F14E52"/>
    <w:rsid w:val="00F14F0C"/>
    <w:rsid w:val="00F155CE"/>
    <w:rsid w:val="00F15645"/>
    <w:rsid w:val="00F158F5"/>
    <w:rsid w:val="00F16059"/>
    <w:rsid w:val="00F16623"/>
    <w:rsid w:val="00F16A9F"/>
    <w:rsid w:val="00F16C82"/>
    <w:rsid w:val="00F16E84"/>
    <w:rsid w:val="00F1709F"/>
    <w:rsid w:val="00F1797E"/>
    <w:rsid w:val="00F17A45"/>
    <w:rsid w:val="00F17DC2"/>
    <w:rsid w:val="00F17EAE"/>
    <w:rsid w:val="00F17F50"/>
    <w:rsid w:val="00F20A3E"/>
    <w:rsid w:val="00F20CAD"/>
    <w:rsid w:val="00F20DFF"/>
    <w:rsid w:val="00F20E78"/>
    <w:rsid w:val="00F218D4"/>
    <w:rsid w:val="00F21B8A"/>
    <w:rsid w:val="00F21D85"/>
    <w:rsid w:val="00F21EEC"/>
    <w:rsid w:val="00F21FC8"/>
    <w:rsid w:val="00F2250A"/>
    <w:rsid w:val="00F2270D"/>
    <w:rsid w:val="00F227CD"/>
    <w:rsid w:val="00F2294D"/>
    <w:rsid w:val="00F22972"/>
    <w:rsid w:val="00F229A0"/>
    <w:rsid w:val="00F22D87"/>
    <w:rsid w:val="00F2380E"/>
    <w:rsid w:val="00F23B4A"/>
    <w:rsid w:val="00F23D7C"/>
    <w:rsid w:val="00F23E85"/>
    <w:rsid w:val="00F2467D"/>
    <w:rsid w:val="00F24788"/>
    <w:rsid w:val="00F2502C"/>
    <w:rsid w:val="00F256A9"/>
    <w:rsid w:val="00F2619B"/>
    <w:rsid w:val="00F2640F"/>
    <w:rsid w:val="00F264CA"/>
    <w:rsid w:val="00F26519"/>
    <w:rsid w:val="00F268C3"/>
    <w:rsid w:val="00F26E30"/>
    <w:rsid w:val="00F2747E"/>
    <w:rsid w:val="00F27654"/>
    <w:rsid w:val="00F27C34"/>
    <w:rsid w:val="00F27D0B"/>
    <w:rsid w:val="00F27E46"/>
    <w:rsid w:val="00F301C2"/>
    <w:rsid w:val="00F30270"/>
    <w:rsid w:val="00F302E1"/>
    <w:rsid w:val="00F30309"/>
    <w:rsid w:val="00F308A8"/>
    <w:rsid w:val="00F30B44"/>
    <w:rsid w:val="00F30BD1"/>
    <w:rsid w:val="00F30C3A"/>
    <w:rsid w:val="00F30ED9"/>
    <w:rsid w:val="00F31217"/>
    <w:rsid w:val="00F312EF"/>
    <w:rsid w:val="00F3139E"/>
    <w:rsid w:val="00F3154C"/>
    <w:rsid w:val="00F31819"/>
    <w:rsid w:val="00F31B22"/>
    <w:rsid w:val="00F31B49"/>
    <w:rsid w:val="00F31F90"/>
    <w:rsid w:val="00F324BB"/>
    <w:rsid w:val="00F32A08"/>
    <w:rsid w:val="00F32B03"/>
    <w:rsid w:val="00F32C94"/>
    <w:rsid w:val="00F32F56"/>
    <w:rsid w:val="00F3347D"/>
    <w:rsid w:val="00F335B4"/>
    <w:rsid w:val="00F336DE"/>
    <w:rsid w:val="00F33D4F"/>
    <w:rsid w:val="00F33EDB"/>
    <w:rsid w:val="00F33F07"/>
    <w:rsid w:val="00F33FA8"/>
    <w:rsid w:val="00F3468B"/>
    <w:rsid w:val="00F346A0"/>
    <w:rsid w:val="00F34805"/>
    <w:rsid w:val="00F34871"/>
    <w:rsid w:val="00F34A46"/>
    <w:rsid w:val="00F34BB7"/>
    <w:rsid w:val="00F34CD6"/>
    <w:rsid w:val="00F35873"/>
    <w:rsid w:val="00F35920"/>
    <w:rsid w:val="00F35DCE"/>
    <w:rsid w:val="00F364C3"/>
    <w:rsid w:val="00F366A5"/>
    <w:rsid w:val="00F36A72"/>
    <w:rsid w:val="00F36C5F"/>
    <w:rsid w:val="00F36E8C"/>
    <w:rsid w:val="00F37259"/>
    <w:rsid w:val="00F37293"/>
    <w:rsid w:val="00F375D1"/>
    <w:rsid w:val="00F376B4"/>
    <w:rsid w:val="00F401A9"/>
    <w:rsid w:val="00F405A4"/>
    <w:rsid w:val="00F406EF"/>
    <w:rsid w:val="00F40B72"/>
    <w:rsid w:val="00F41767"/>
    <w:rsid w:val="00F417C4"/>
    <w:rsid w:val="00F419C5"/>
    <w:rsid w:val="00F41B6A"/>
    <w:rsid w:val="00F41BAC"/>
    <w:rsid w:val="00F41F05"/>
    <w:rsid w:val="00F41FD2"/>
    <w:rsid w:val="00F420CB"/>
    <w:rsid w:val="00F42234"/>
    <w:rsid w:val="00F42303"/>
    <w:rsid w:val="00F42987"/>
    <w:rsid w:val="00F42F0E"/>
    <w:rsid w:val="00F42F72"/>
    <w:rsid w:val="00F433BD"/>
    <w:rsid w:val="00F435B5"/>
    <w:rsid w:val="00F43877"/>
    <w:rsid w:val="00F4393B"/>
    <w:rsid w:val="00F43B91"/>
    <w:rsid w:val="00F43C29"/>
    <w:rsid w:val="00F43E68"/>
    <w:rsid w:val="00F43F0C"/>
    <w:rsid w:val="00F43F5C"/>
    <w:rsid w:val="00F44363"/>
    <w:rsid w:val="00F446DB"/>
    <w:rsid w:val="00F44D95"/>
    <w:rsid w:val="00F44EC5"/>
    <w:rsid w:val="00F44EFB"/>
    <w:rsid w:val="00F44F73"/>
    <w:rsid w:val="00F45129"/>
    <w:rsid w:val="00F451DD"/>
    <w:rsid w:val="00F45445"/>
    <w:rsid w:val="00F454A1"/>
    <w:rsid w:val="00F45798"/>
    <w:rsid w:val="00F45D94"/>
    <w:rsid w:val="00F45DB1"/>
    <w:rsid w:val="00F45F46"/>
    <w:rsid w:val="00F45F9C"/>
    <w:rsid w:val="00F46012"/>
    <w:rsid w:val="00F465A5"/>
    <w:rsid w:val="00F467CD"/>
    <w:rsid w:val="00F468EB"/>
    <w:rsid w:val="00F46D9D"/>
    <w:rsid w:val="00F46F54"/>
    <w:rsid w:val="00F471BC"/>
    <w:rsid w:val="00F47498"/>
    <w:rsid w:val="00F47B4A"/>
    <w:rsid w:val="00F47FAB"/>
    <w:rsid w:val="00F5036E"/>
    <w:rsid w:val="00F505D9"/>
    <w:rsid w:val="00F512B2"/>
    <w:rsid w:val="00F5144F"/>
    <w:rsid w:val="00F51863"/>
    <w:rsid w:val="00F51A40"/>
    <w:rsid w:val="00F52506"/>
    <w:rsid w:val="00F525CA"/>
    <w:rsid w:val="00F5283D"/>
    <w:rsid w:val="00F52A01"/>
    <w:rsid w:val="00F52ABA"/>
    <w:rsid w:val="00F52BC7"/>
    <w:rsid w:val="00F52CBC"/>
    <w:rsid w:val="00F53160"/>
    <w:rsid w:val="00F53223"/>
    <w:rsid w:val="00F53524"/>
    <w:rsid w:val="00F535F1"/>
    <w:rsid w:val="00F53BF4"/>
    <w:rsid w:val="00F54266"/>
    <w:rsid w:val="00F5499B"/>
    <w:rsid w:val="00F54B09"/>
    <w:rsid w:val="00F54B34"/>
    <w:rsid w:val="00F54F1A"/>
    <w:rsid w:val="00F5502A"/>
    <w:rsid w:val="00F55043"/>
    <w:rsid w:val="00F5580C"/>
    <w:rsid w:val="00F55A4A"/>
    <w:rsid w:val="00F55BDE"/>
    <w:rsid w:val="00F560DD"/>
    <w:rsid w:val="00F561AC"/>
    <w:rsid w:val="00F56231"/>
    <w:rsid w:val="00F56C21"/>
    <w:rsid w:val="00F56DCF"/>
    <w:rsid w:val="00F57034"/>
    <w:rsid w:val="00F57224"/>
    <w:rsid w:val="00F575F3"/>
    <w:rsid w:val="00F57860"/>
    <w:rsid w:val="00F57D76"/>
    <w:rsid w:val="00F57FA2"/>
    <w:rsid w:val="00F57FEC"/>
    <w:rsid w:val="00F60885"/>
    <w:rsid w:val="00F60BE9"/>
    <w:rsid w:val="00F610C6"/>
    <w:rsid w:val="00F61228"/>
    <w:rsid w:val="00F618C7"/>
    <w:rsid w:val="00F61C98"/>
    <w:rsid w:val="00F61FD8"/>
    <w:rsid w:val="00F62267"/>
    <w:rsid w:val="00F62780"/>
    <w:rsid w:val="00F6286E"/>
    <w:rsid w:val="00F62C88"/>
    <w:rsid w:val="00F62DBF"/>
    <w:rsid w:val="00F63325"/>
    <w:rsid w:val="00F6336D"/>
    <w:rsid w:val="00F637C8"/>
    <w:rsid w:val="00F637EB"/>
    <w:rsid w:val="00F63A35"/>
    <w:rsid w:val="00F63E18"/>
    <w:rsid w:val="00F63E88"/>
    <w:rsid w:val="00F63F0D"/>
    <w:rsid w:val="00F64151"/>
    <w:rsid w:val="00F641FC"/>
    <w:rsid w:val="00F6445B"/>
    <w:rsid w:val="00F64521"/>
    <w:rsid w:val="00F64576"/>
    <w:rsid w:val="00F64613"/>
    <w:rsid w:val="00F647F7"/>
    <w:rsid w:val="00F64EB0"/>
    <w:rsid w:val="00F65742"/>
    <w:rsid w:val="00F6583C"/>
    <w:rsid w:val="00F6589A"/>
    <w:rsid w:val="00F659DB"/>
    <w:rsid w:val="00F6605D"/>
    <w:rsid w:val="00F662F6"/>
    <w:rsid w:val="00F66811"/>
    <w:rsid w:val="00F66FC4"/>
    <w:rsid w:val="00F6752C"/>
    <w:rsid w:val="00F6754E"/>
    <w:rsid w:val="00F6783E"/>
    <w:rsid w:val="00F67C8B"/>
    <w:rsid w:val="00F67D5C"/>
    <w:rsid w:val="00F67F12"/>
    <w:rsid w:val="00F67F1B"/>
    <w:rsid w:val="00F7033F"/>
    <w:rsid w:val="00F7099A"/>
    <w:rsid w:val="00F70BDF"/>
    <w:rsid w:val="00F70C5F"/>
    <w:rsid w:val="00F70DBE"/>
    <w:rsid w:val="00F71124"/>
    <w:rsid w:val="00F7126B"/>
    <w:rsid w:val="00F712B5"/>
    <w:rsid w:val="00F71304"/>
    <w:rsid w:val="00F714FE"/>
    <w:rsid w:val="00F715E8"/>
    <w:rsid w:val="00F71673"/>
    <w:rsid w:val="00F71888"/>
    <w:rsid w:val="00F719CD"/>
    <w:rsid w:val="00F71BB8"/>
    <w:rsid w:val="00F7206F"/>
    <w:rsid w:val="00F72584"/>
    <w:rsid w:val="00F728D5"/>
    <w:rsid w:val="00F7290D"/>
    <w:rsid w:val="00F72A10"/>
    <w:rsid w:val="00F72C94"/>
    <w:rsid w:val="00F72EFD"/>
    <w:rsid w:val="00F7302F"/>
    <w:rsid w:val="00F732EC"/>
    <w:rsid w:val="00F73A63"/>
    <w:rsid w:val="00F73D08"/>
    <w:rsid w:val="00F73D39"/>
    <w:rsid w:val="00F7448F"/>
    <w:rsid w:val="00F744B1"/>
    <w:rsid w:val="00F74D34"/>
    <w:rsid w:val="00F74F49"/>
    <w:rsid w:val="00F74FFB"/>
    <w:rsid w:val="00F75671"/>
    <w:rsid w:val="00F756A4"/>
    <w:rsid w:val="00F7586B"/>
    <w:rsid w:val="00F759F7"/>
    <w:rsid w:val="00F75F2F"/>
    <w:rsid w:val="00F75F3C"/>
    <w:rsid w:val="00F75F57"/>
    <w:rsid w:val="00F76124"/>
    <w:rsid w:val="00F763A0"/>
    <w:rsid w:val="00F76445"/>
    <w:rsid w:val="00F767EC"/>
    <w:rsid w:val="00F76C9A"/>
    <w:rsid w:val="00F76E1A"/>
    <w:rsid w:val="00F76ECC"/>
    <w:rsid w:val="00F76FD0"/>
    <w:rsid w:val="00F76FE8"/>
    <w:rsid w:val="00F7730D"/>
    <w:rsid w:val="00F77383"/>
    <w:rsid w:val="00F77813"/>
    <w:rsid w:val="00F77851"/>
    <w:rsid w:val="00F77A08"/>
    <w:rsid w:val="00F80039"/>
    <w:rsid w:val="00F80399"/>
    <w:rsid w:val="00F807E7"/>
    <w:rsid w:val="00F809E7"/>
    <w:rsid w:val="00F80A04"/>
    <w:rsid w:val="00F80EB3"/>
    <w:rsid w:val="00F812C8"/>
    <w:rsid w:val="00F8132D"/>
    <w:rsid w:val="00F814A5"/>
    <w:rsid w:val="00F818AE"/>
    <w:rsid w:val="00F81B40"/>
    <w:rsid w:val="00F81D52"/>
    <w:rsid w:val="00F81F9E"/>
    <w:rsid w:val="00F820C4"/>
    <w:rsid w:val="00F82135"/>
    <w:rsid w:val="00F822C2"/>
    <w:rsid w:val="00F8267D"/>
    <w:rsid w:val="00F82775"/>
    <w:rsid w:val="00F82A0B"/>
    <w:rsid w:val="00F82C1E"/>
    <w:rsid w:val="00F82CE9"/>
    <w:rsid w:val="00F82D94"/>
    <w:rsid w:val="00F82EE9"/>
    <w:rsid w:val="00F83251"/>
    <w:rsid w:val="00F83313"/>
    <w:rsid w:val="00F83350"/>
    <w:rsid w:val="00F836CE"/>
    <w:rsid w:val="00F83829"/>
    <w:rsid w:val="00F83ADD"/>
    <w:rsid w:val="00F83F43"/>
    <w:rsid w:val="00F83FEA"/>
    <w:rsid w:val="00F84069"/>
    <w:rsid w:val="00F8420D"/>
    <w:rsid w:val="00F843D7"/>
    <w:rsid w:val="00F844A0"/>
    <w:rsid w:val="00F84EAD"/>
    <w:rsid w:val="00F84F8A"/>
    <w:rsid w:val="00F84FF5"/>
    <w:rsid w:val="00F85194"/>
    <w:rsid w:val="00F851C8"/>
    <w:rsid w:val="00F8527B"/>
    <w:rsid w:val="00F85536"/>
    <w:rsid w:val="00F85597"/>
    <w:rsid w:val="00F855CF"/>
    <w:rsid w:val="00F857AF"/>
    <w:rsid w:val="00F858A0"/>
    <w:rsid w:val="00F85996"/>
    <w:rsid w:val="00F85F58"/>
    <w:rsid w:val="00F86044"/>
    <w:rsid w:val="00F8639F"/>
    <w:rsid w:val="00F8657A"/>
    <w:rsid w:val="00F865CF"/>
    <w:rsid w:val="00F8679A"/>
    <w:rsid w:val="00F8693D"/>
    <w:rsid w:val="00F86BD6"/>
    <w:rsid w:val="00F86DBA"/>
    <w:rsid w:val="00F87117"/>
    <w:rsid w:val="00F87244"/>
    <w:rsid w:val="00F8726D"/>
    <w:rsid w:val="00F8732B"/>
    <w:rsid w:val="00F8736C"/>
    <w:rsid w:val="00F873DF"/>
    <w:rsid w:val="00F879A5"/>
    <w:rsid w:val="00F90043"/>
    <w:rsid w:val="00F90086"/>
    <w:rsid w:val="00F9019F"/>
    <w:rsid w:val="00F9030E"/>
    <w:rsid w:val="00F9062D"/>
    <w:rsid w:val="00F9086F"/>
    <w:rsid w:val="00F90ADB"/>
    <w:rsid w:val="00F90E6C"/>
    <w:rsid w:val="00F90E78"/>
    <w:rsid w:val="00F90FAF"/>
    <w:rsid w:val="00F910D5"/>
    <w:rsid w:val="00F91209"/>
    <w:rsid w:val="00F92112"/>
    <w:rsid w:val="00F9221F"/>
    <w:rsid w:val="00F922F7"/>
    <w:rsid w:val="00F927B8"/>
    <w:rsid w:val="00F931BD"/>
    <w:rsid w:val="00F931C7"/>
    <w:rsid w:val="00F932DE"/>
    <w:rsid w:val="00F93559"/>
    <w:rsid w:val="00F935B2"/>
    <w:rsid w:val="00F937DF"/>
    <w:rsid w:val="00F938A4"/>
    <w:rsid w:val="00F93D72"/>
    <w:rsid w:val="00F93E65"/>
    <w:rsid w:val="00F93F4B"/>
    <w:rsid w:val="00F94070"/>
    <w:rsid w:val="00F94801"/>
    <w:rsid w:val="00F94814"/>
    <w:rsid w:val="00F94841"/>
    <w:rsid w:val="00F94890"/>
    <w:rsid w:val="00F94D06"/>
    <w:rsid w:val="00F950B5"/>
    <w:rsid w:val="00F9513F"/>
    <w:rsid w:val="00F95339"/>
    <w:rsid w:val="00F95669"/>
    <w:rsid w:val="00F958F8"/>
    <w:rsid w:val="00F95F80"/>
    <w:rsid w:val="00F9644B"/>
    <w:rsid w:val="00F96485"/>
    <w:rsid w:val="00F966C4"/>
    <w:rsid w:val="00F96827"/>
    <w:rsid w:val="00F96DCB"/>
    <w:rsid w:val="00F976B4"/>
    <w:rsid w:val="00F977BD"/>
    <w:rsid w:val="00F97908"/>
    <w:rsid w:val="00F97A01"/>
    <w:rsid w:val="00F97B43"/>
    <w:rsid w:val="00F97E78"/>
    <w:rsid w:val="00F97EFB"/>
    <w:rsid w:val="00FA07F8"/>
    <w:rsid w:val="00FA07FC"/>
    <w:rsid w:val="00FA081B"/>
    <w:rsid w:val="00FA105C"/>
    <w:rsid w:val="00FA1168"/>
    <w:rsid w:val="00FA1242"/>
    <w:rsid w:val="00FA12D1"/>
    <w:rsid w:val="00FA144F"/>
    <w:rsid w:val="00FA1475"/>
    <w:rsid w:val="00FA148A"/>
    <w:rsid w:val="00FA1D36"/>
    <w:rsid w:val="00FA1E6D"/>
    <w:rsid w:val="00FA2146"/>
    <w:rsid w:val="00FA21ED"/>
    <w:rsid w:val="00FA2213"/>
    <w:rsid w:val="00FA2326"/>
    <w:rsid w:val="00FA2348"/>
    <w:rsid w:val="00FA27C8"/>
    <w:rsid w:val="00FA2B72"/>
    <w:rsid w:val="00FA2E67"/>
    <w:rsid w:val="00FA32BB"/>
    <w:rsid w:val="00FA341E"/>
    <w:rsid w:val="00FA3630"/>
    <w:rsid w:val="00FA38F0"/>
    <w:rsid w:val="00FA3B4B"/>
    <w:rsid w:val="00FA3B76"/>
    <w:rsid w:val="00FA4053"/>
    <w:rsid w:val="00FA4587"/>
    <w:rsid w:val="00FA45D6"/>
    <w:rsid w:val="00FA474B"/>
    <w:rsid w:val="00FA4C37"/>
    <w:rsid w:val="00FA4D4D"/>
    <w:rsid w:val="00FA4D66"/>
    <w:rsid w:val="00FA4FE8"/>
    <w:rsid w:val="00FA51D8"/>
    <w:rsid w:val="00FA528F"/>
    <w:rsid w:val="00FA5342"/>
    <w:rsid w:val="00FA5353"/>
    <w:rsid w:val="00FA546C"/>
    <w:rsid w:val="00FA55D0"/>
    <w:rsid w:val="00FA5A4E"/>
    <w:rsid w:val="00FA5B14"/>
    <w:rsid w:val="00FA5D2A"/>
    <w:rsid w:val="00FA5EDA"/>
    <w:rsid w:val="00FA62B7"/>
    <w:rsid w:val="00FA69DC"/>
    <w:rsid w:val="00FA7111"/>
    <w:rsid w:val="00FA74B4"/>
    <w:rsid w:val="00FA7CAF"/>
    <w:rsid w:val="00FA7DA3"/>
    <w:rsid w:val="00FA7EDB"/>
    <w:rsid w:val="00FB0005"/>
    <w:rsid w:val="00FB003E"/>
    <w:rsid w:val="00FB0051"/>
    <w:rsid w:val="00FB0082"/>
    <w:rsid w:val="00FB0243"/>
    <w:rsid w:val="00FB040E"/>
    <w:rsid w:val="00FB0725"/>
    <w:rsid w:val="00FB077A"/>
    <w:rsid w:val="00FB0FB6"/>
    <w:rsid w:val="00FB1527"/>
    <w:rsid w:val="00FB1665"/>
    <w:rsid w:val="00FB1895"/>
    <w:rsid w:val="00FB19F9"/>
    <w:rsid w:val="00FB1DEC"/>
    <w:rsid w:val="00FB252B"/>
    <w:rsid w:val="00FB2537"/>
    <w:rsid w:val="00FB2AAA"/>
    <w:rsid w:val="00FB2AB5"/>
    <w:rsid w:val="00FB2F89"/>
    <w:rsid w:val="00FB30D3"/>
    <w:rsid w:val="00FB3294"/>
    <w:rsid w:val="00FB333D"/>
    <w:rsid w:val="00FB33DC"/>
    <w:rsid w:val="00FB3AD1"/>
    <w:rsid w:val="00FB3B2B"/>
    <w:rsid w:val="00FB3F8D"/>
    <w:rsid w:val="00FB4338"/>
    <w:rsid w:val="00FB454F"/>
    <w:rsid w:val="00FB45B8"/>
    <w:rsid w:val="00FB477E"/>
    <w:rsid w:val="00FB4C9C"/>
    <w:rsid w:val="00FB4E07"/>
    <w:rsid w:val="00FB4E66"/>
    <w:rsid w:val="00FB5746"/>
    <w:rsid w:val="00FB5B6E"/>
    <w:rsid w:val="00FB5D6D"/>
    <w:rsid w:val="00FB6165"/>
    <w:rsid w:val="00FB61F8"/>
    <w:rsid w:val="00FB62B4"/>
    <w:rsid w:val="00FB6398"/>
    <w:rsid w:val="00FB63EB"/>
    <w:rsid w:val="00FB64D6"/>
    <w:rsid w:val="00FB712B"/>
    <w:rsid w:val="00FB76FB"/>
    <w:rsid w:val="00FB77F4"/>
    <w:rsid w:val="00FB7808"/>
    <w:rsid w:val="00FB7BB2"/>
    <w:rsid w:val="00FB7F75"/>
    <w:rsid w:val="00FC0077"/>
    <w:rsid w:val="00FC0150"/>
    <w:rsid w:val="00FC03AB"/>
    <w:rsid w:val="00FC0A96"/>
    <w:rsid w:val="00FC0BED"/>
    <w:rsid w:val="00FC105D"/>
    <w:rsid w:val="00FC1199"/>
    <w:rsid w:val="00FC15B3"/>
    <w:rsid w:val="00FC18A7"/>
    <w:rsid w:val="00FC1F11"/>
    <w:rsid w:val="00FC21EC"/>
    <w:rsid w:val="00FC24E5"/>
    <w:rsid w:val="00FC2785"/>
    <w:rsid w:val="00FC29F5"/>
    <w:rsid w:val="00FC2A5E"/>
    <w:rsid w:val="00FC2C46"/>
    <w:rsid w:val="00FC3047"/>
    <w:rsid w:val="00FC30B5"/>
    <w:rsid w:val="00FC33C6"/>
    <w:rsid w:val="00FC3C4A"/>
    <w:rsid w:val="00FC3C97"/>
    <w:rsid w:val="00FC3DC0"/>
    <w:rsid w:val="00FC3F09"/>
    <w:rsid w:val="00FC4517"/>
    <w:rsid w:val="00FC4729"/>
    <w:rsid w:val="00FC47B1"/>
    <w:rsid w:val="00FC4A8C"/>
    <w:rsid w:val="00FC4ABA"/>
    <w:rsid w:val="00FC4F6B"/>
    <w:rsid w:val="00FC5111"/>
    <w:rsid w:val="00FC530D"/>
    <w:rsid w:val="00FC5365"/>
    <w:rsid w:val="00FC53DB"/>
    <w:rsid w:val="00FC5C0C"/>
    <w:rsid w:val="00FC5FC2"/>
    <w:rsid w:val="00FC6177"/>
    <w:rsid w:val="00FC63D1"/>
    <w:rsid w:val="00FC63D6"/>
    <w:rsid w:val="00FC644E"/>
    <w:rsid w:val="00FC6741"/>
    <w:rsid w:val="00FC6A34"/>
    <w:rsid w:val="00FC6AF5"/>
    <w:rsid w:val="00FC6CEE"/>
    <w:rsid w:val="00FC705A"/>
    <w:rsid w:val="00FC70B2"/>
    <w:rsid w:val="00FC734A"/>
    <w:rsid w:val="00FC73C3"/>
    <w:rsid w:val="00FC74A5"/>
    <w:rsid w:val="00FC7528"/>
    <w:rsid w:val="00FC76D0"/>
    <w:rsid w:val="00FC7AB9"/>
    <w:rsid w:val="00FC7B63"/>
    <w:rsid w:val="00FC7B7B"/>
    <w:rsid w:val="00FC7B87"/>
    <w:rsid w:val="00FC7E87"/>
    <w:rsid w:val="00FD0572"/>
    <w:rsid w:val="00FD14C8"/>
    <w:rsid w:val="00FD14DC"/>
    <w:rsid w:val="00FD17FA"/>
    <w:rsid w:val="00FD188D"/>
    <w:rsid w:val="00FD1907"/>
    <w:rsid w:val="00FD1A97"/>
    <w:rsid w:val="00FD20FD"/>
    <w:rsid w:val="00FD2333"/>
    <w:rsid w:val="00FD24AD"/>
    <w:rsid w:val="00FD25E7"/>
    <w:rsid w:val="00FD2908"/>
    <w:rsid w:val="00FD2959"/>
    <w:rsid w:val="00FD2A53"/>
    <w:rsid w:val="00FD2D7B"/>
    <w:rsid w:val="00FD2EDF"/>
    <w:rsid w:val="00FD3070"/>
    <w:rsid w:val="00FD31AC"/>
    <w:rsid w:val="00FD378F"/>
    <w:rsid w:val="00FD37CC"/>
    <w:rsid w:val="00FD37F6"/>
    <w:rsid w:val="00FD3EBB"/>
    <w:rsid w:val="00FD4589"/>
    <w:rsid w:val="00FD473E"/>
    <w:rsid w:val="00FD47E0"/>
    <w:rsid w:val="00FD4A01"/>
    <w:rsid w:val="00FD4C09"/>
    <w:rsid w:val="00FD4D67"/>
    <w:rsid w:val="00FD5032"/>
    <w:rsid w:val="00FD557A"/>
    <w:rsid w:val="00FD626F"/>
    <w:rsid w:val="00FD6B42"/>
    <w:rsid w:val="00FD6B58"/>
    <w:rsid w:val="00FD6C57"/>
    <w:rsid w:val="00FD6DC3"/>
    <w:rsid w:val="00FD7314"/>
    <w:rsid w:val="00FD738F"/>
    <w:rsid w:val="00FD7DF9"/>
    <w:rsid w:val="00FE00DC"/>
    <w:rsid w:val="00FE0B51"/>
    <w:rsid w:val="00FE0B78"/>
    <w:rsid w:val="00FE0BE1"/>
    <w:rsid w:val="00FE0CBC"/>
    <w:rsid w:val="00FE0ED4"/>
    <w:rsid w:val="00FE0FD3"/>
    <w:rsid w:val="00FE10DA"/>
    <w:rsid w:val="00FE113E"/>
    <w:rsid w:val="00FE11B2"/>
    <w:rsid w:val="00FE131C"/>
    <w:rsid w:val="00FE176D"/>
    <w:rsid w:val="00FE1C85"/>
    <w:rsid w:val="00FE1DE4"/>
    <w:rsid w:val="00FE1EAB"/>
    <w:rsid w:val="00FE2302"/>
    <w:rsid w:val="00FE2AC8"/>
    <w:rsid w:val="00FE2B2C"/>
    <w:rsid w:val="00FE2DA0"/>
    <w:rsid w:val="00FE3465"/>
    <w:rsid w:val="00FE37CE"/>
    <w:rsid w:val="00FE3D02"/>
    <w:rsid w:val="00FE3D62"/>
    <w:rsid w:val="00FE3E00"/>
    <w:rsid w:val="00FE405F"/>
    <w:rsid w:val="00FE439E"/>
    <w:rsid w:val="00FE4500"/>
    <w:rsid w:val="00FE45D0"/>
    <w:rsid w:val="00FE4B1A"/>
    <w:rsid w:val="00FE4FC2"/>
    <w:rsid w:val="00FE5205"/>
    <w:rsid w:val="00FE5953"/>
    <w:rsid w:val="00FE5A57"/>
    <w:rsid w:val="00FE5B18"/>
    <w:rsid w:val="00FE5E36"/>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E7F98"/>
    <w:rsid w:val="00FF00AA"/>
    <w:rsid w:val="00FF0327"/>
    <w:rsid w:val="00FF04F3"/>
    <w:rsid w:val="00FF0CF6"/>
    <w:rsid w:val="00FF0E6A"/>
    <w:rsid w:val="00FF1225"/>
    <w:rsid w:val="00FF126D"/>
    <w:rsid w:val="00FF131B"/>
    <w:rsid w:val="00FF13C3"/>
    <w:rsid w:val="00FF1898"/>
    <w:rsid w:val="00FF1B0A"/>
    <w:rsid w:val="00FF1EE5"/>
    <w:rsid w:val="00FF2310"/>
    <w:rsid w:val="00FF237F"/>
    <w:rsid w:val="00FF247E"/>
    <w:rsid w:val="00FF29E7"/>
    <w:rsid w:val="00FF2D70"/>
    <w:rsid w:val="00FF2E73"/>
    <w:rsid w:val="00FF3166"/>
    <w:rsid w:val="00FF3538"/>
    <w:rsid w:val="00FF389D"/>
    <w:rsid w:val="00FF3918"/>
    <w:rsid w:val="00FF3AA1"/>
    <w:rsid w:val="00FF412D"/>
    <w:rsid w:val="00FF4384"/>
    <w:rsid w:val="00FF4386"/>
    <w:rsid w:val="00FF4AE2"/>
    <w:rsid w:val="00FF4B89"/>
    <w:rsid w:val="00FF50A8"/>
    <w:rsid w:val="00FF51B8"/>
    <w:rsid w:val="00FF5330"/>
    <w:rsid w:val="00FF5508"/>
    <w:rsid w:val="00FF571E"/>
    <w:rsid w:val="00FF5C78"/>
    <w:rsid w:val="00FF5DBF"/>
    <w:rsid w:val="00FF6108"/>
    <w:rsid w:val="00FF6BD1"/>
    <w:rsid w:val="00FF6CC0"/>
    <w:rsid w:val="00FF6FF7"/>
    <w:rsid w:val="00FF70E5"/>
    <w:rsid w:val="00FF74F3"/>
    <w:rsid w:val="00FF7512"/>
    <w:rsid w:val="00FF7563"/>
    <w:rsid w:val="00FF75CB"/>
    <w:rsid w:val="00FF77C8"/>
    <w:rsid w:val="00FF7C6A"/>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colormru v:ext="edit" colors="#aee2b3"/>
    </o:shapedefaults>
    <o:shapelayout v:ext="edit">
      <o:idmap v:ext="edit" data="1"/>
    </o:shapelayout>
  </w:shapeDefaults>
  <w:decimalSymbol w:val="."/>
  <w:listSeparator w:val=","/>
  <w14:docId w14:val="2B6DE8E8"/>
  <w15:docId w15:val="{094DD243-506C-4BEE-8B0E-8A711B6B2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qFormat="1"/>
    <w:lsdException w:name="index heading" w:qFormat="1"/>
    <w:lsdException w:name="caption" w:uiPriority="99" w:qFormat="1"/>
    <w:lsdException w:name="table of figures" w:uiPriority="99" w:qFormat="1"/>
    <w:lsdException w:name="envelope address" w:semiHidden="1" w:unhideWhenUsed="1"/>
    <w:lsdException w:name="envelope return"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8C4DF7"/>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
    <w:basedOn w:val="a0"/>
    <w:next w:val="a0"/>
    <w:link w:val="10"/>
    <w:qFormat/>
    <w:pPr>
      <w:keepNext/>
      <w:numPr>
        <w:numId w:val="1"/>
      </w:numPr>
      <w:spacing w:before="120"/>
      <w:outlineLvl w:val="0"/>
    </w:pPr>
    <w:rPr>
      <w:b/>
      <w:bCs/>
      <w:sz w:val="28"/>
      <w:szCs w:val="28"/>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a0"/>
    <w:next w:val="a0"/>
    <w:link w:val="21"/>
    <w:qFormat/>
    <w:pPr>
      <w:keepNext/>
      <w:numPr>
        <w:ilvl w:val="1"/>
        <w:numId w:val="1"/>
      </w:numPr>
      <w:spacing w:before="120"/>
      <w:outlineLvl w:val="1"/>
    </w:pPr>
    <w:rPr>
      <w:b/>
      <w:bCs/>
      <w:sz w:val="24"/>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
    <w:basedOn w:val="a0"/>
    <w:next w:val="a0"/>
    <w:link w:val="31"/>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4,l4"/>
    <w:basedOn w:val="a0"/>
    <w:next w:val="a0"/>
    <w:link w:val="40"/>
    <w:qFormat/>
    <w:pPr>
      <w:keepNext/>
      <w:numPr>
        <w:ilvl w:val="3"/>
        <w:numId w:val="1"/>
      </w:numPr>
      <w:spacing w:before="240" w:after="60"/>
      <w:outlineLvl w:val="3"/>
    </w:pPr>
    <w:rPr>
      <w:b/>
      <w:bCs/>
      <w:sz w:val="28"/>
      <w:szCs w:val="28"/>
    </w:rPr>
  </w:style>
  <w:style w:type="paragraph" w:styleId="5">
    <w:name w:val="heading 5"/>
    <w:aliases w:val="h5,Heading5,H5,5,mh2,Module heading 2"/>
    <w:basedOn w:val="a0"/>
    <w:next w:val="a0"/>
    <w:link w:val="50"/>
    <w:qFormat/>
    <w:pPr>
      <w:numPr>
        <w:ilvl w:val="4"/>
        <w:numId w:val="1"/>
      </w:numPr>
      <w:spacing w:before="240" w:after="60"/>
      <w:outlineLvl w:val="4"/>
    </w:pPr>
    <w:rPr>
      <w:b/>
      <w:bCs/>
      <w:i/>
      <w:iCs/>
      <w:sz w:val="26"/>
      <w:szCs w:val="26"/>
    </w:rPr>
  </w:style>
  <w:style w:type="paragraph" w:styleId="6">
    <w:name w:val="heading 6"/>
    <w:basedOn w:val="a0"/>
    <w:next w:val="a0"/>
    <w:link w:val="60"/>
    <w:qFormat/>
    <w:pPr>
      <w:numPr>
        <w:ilvl w:val="5"/>
        <w:numId w:val="1"/>
      </w:numPr>
      <w:spacing w:before="240" w:after="60"/>
      <w:outlineLvl w:val="5"/>
    </w:pPr>
    <w:rPr>
      <w:b/>
      <w:bCs/>
    </w:rPr>
  </w:style>
  <w:style w:type="paragraph" w:styleId="7">
    <w:name w:val="heading 7"/>
    <w:aliases w:val="7,figure title,No#,No digit heading,h7"/>
    <w:basedOn w:val="a0"/>
    <w:next w:val="a0"/>
    <w:link w:val="70"/>
    <w:qFormat/>
    <w:pPr>
      <w:numPr>
        <w:ilvl w:val="6"/>
        <w:numId w:val="1"/>
      </w:numPr>
      <w:spacing w:before="240" w:after="60"/>
      <w:outlineLvl w:val="6"/>
    </w:pPr>
    <w:rPr>
      <w:sz w:val="24"/>
      <w:szCs w:val="24"/>
    </w:rPr>
  </w:style>
  <w:style w:type="paragraph" w:styleId="8">
    <w:name w:val="heading 8"/>
    <w:aliases w:val="8,Figure Title,h8,Figure Con't"/>
    <w:basedOn w:val="a0"/>
    <w:next w:val="a0"/>
    <w:link w:val="80"/>
    <w:qFormat/>
    <w:pPr>
      <w:numPr>
        <w:ilvl w:val="7"/>
        <w:numId w:val="1"/>
      </w:numPr>
      <w:spacing w:before="240" w:after="60"/>
      <w:outlineLvl w:val="7"/>
    </w:pPr>
    <w:rPr>
      <w:i/>
      <w:iCs/>
      <w:sz w:val="24"/>
      <w:szCs w:val="24"/>
    </w:rPr>
  </w:style>
  <w:style w:type="paragraph" w:styleId="9">
    <w:name w:val="heading 9"/>
    <w:aliases w:val="Figure Heading,FH,Table Title,Stack con't,h9,table title,heading 9,Table Title&#10;"/>
    <w:basedOn w:val="a0"/>
    <w:next w:val="a0"/>
    <w:link w:val="90"/>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20"/>
    <w:link w:val="33"/>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2"/>
    <w:qFormat/>
    <w:pPr>
      <w:numPr>
        <w:numId w:val="2"/>
      </w:numPr>
      <w:autoSpaceDE/>
      <w:autoSpaceDN/>
      <w:adjustRightInd/>
      <w:snapToGrid/>
      <w:spacing w:before="180" w:after="0"/>
      <w:jc w:val="left"/>
    </w:pPr>
    <w:rPr>
      <w:rFonts w:ascii="Arial" w:eastAsia="Times New Roman" w:hAnsi="Arial"/>
      <w:szCs w:val="20"/>
    </w:rPr>
  </w:style>
  <w:style w:type="paragraph" w:styleId="a4">
    <w:name w:val="List"/>
    <w:basedOn w:val="a0"/>
    <w:link w:val="a5"/>
    <w:qFormat/>
    <w:pPr>
      <w:ind w:left="360" w:hanging="360"/>
    </w:pPr>
  </w:style>
  <w:style w:type="paragraph" w:styleId="a6">
    <w:name w:val="annotation subject"/>
    <w:basedOn w:val="a7"/>
    <w:next w:val="a7"/>
    <w:link w:val="a8"/>
    <w:qFormat/>
    <w:rPr>
      <w:b/>
      <w:bCs/>
    </w:rPr>
  </w:style>
  <w:style w:type="paragraph" w:styleId="a7">
    <w:name w:val="annotation text"/>
    <w:basedOn w:val="a0"/>
    <w:link w:val="a9"/>
    <w:uiPriority w:val="99"/>
    <w:qFormat/>
    <w:rPr>
      <w:sz w:val="20"/>
      <w:szCs w:val="20"/>
    </w:r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overflowPunct/>
      <w:autoSpaceDE/>
      <w:autoSpaceDN/>
      <w:adjustRightInd/>
      <w:ind w:left="1701" w:hanging="1701"/>
      <w:textAlignment w:val="auto"/>
    </w:pPr>
    <w:rPr>
      <w:rFonts w:eastAsiaTheme="minorEastAsia"/>
      <w:lang w:eastAsia="en-US"/>
    </w:rPr>
  </w:style>
  <w:style w:type="paragraph" w:styleId="TOC4">
    <w:name w:val="toc 4"/>
    <w:basedOn w:val="TOC3"/>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TOC3">
    <w:name w:val="toc 3"/>
    <w:basedOn w:val="a0"/>
    <w:next w:val="a0"/>
    <w:uiPriority w:val="39"/>
    <w:qFormat/>
    <w:pPr>
      <w:ind w:leftChars="400" w:left="840"/>
    </w:pPr>
  </w:style>
  <w:style w:type="paragraph" w:styleId="23">
    <w:name w:val="List Number 2"/>
    <w:basedOn w:val="aa"/>
    <w:pPr>
      <w:ind w:left="851"/>
    </w:pPr>
  </w:style>
  <w:style w:type="paragraph" w:styleId="aa">
    <w:name w:val="List Number"/>
    <w:basedOn w:val="a4"/>
    <w:qFormat/>
    <w:pPr>
      <w:overflowPunct w:val="0"/>
      <w:snapToGrid/>
      <w:spacing w:after="180"/>
      <w:ind w:left="568" w:hanging="284"/>
      <w:jc w:val="left"/>
      <w:textAlignment w:val="baseline"/>
    </w:pPr>
    <w:rPr>
      <w:sz w:val="20"/>
      <w:szCs w:val="20"/>
      <w:lang w:val="en-GB" w:eastAsia="en-GB"/>
    </w:rPr>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b"/>
    <w:qFormat/>
    <w:pPr>
      <w:overflowPunct w:val="0"/>
      <w:autoSpaceDE w:val="0"/>
      <w:autoSpaceDN w:val="0"/>
      <w:adjustRightInd w:val="0"/>
      <w:snapToGrid/>
      <w:ind w:left="851"/>
      <w:textAlignment w:val="baseline"/>
    </w:pPr>
    <w:rPr>
      <w:lang w:val="en-GB" w:eastAsia="en-GB"/>
    </w:rPr>
  </w:style>
  <w:style w:type="paragraph" w:styleId="ab">
    <w:name w:val="List Bullet"/>
    <w:basedOn w:val="a4"/>
    <w:pPr>
      <w:autoSpaceDE/>
      <w:autoSpaceDN/>
      <w:adjustRightInd/>
      <w:spacing w:after="180"/>
      <w:ind w:left="568" w:hanging="284"/>
      <w:jc w:val="left"/>
    </w:pPr>
    <w:rPr>
      <w:sz w:val="20"/>
      <w:szCs w:val="20"/>
    </w:rPr>
  </w:style>
  <w:style w:type="paragraph" w:styleId="ac">
    <w:name w:val="Normal Indent"/>
    <w:basedOn w:val="a0"/>
    <w:pPr>
      <w:widowControl w:val="0"/>
      <w:autoSpaceDE/>
      <w:autoSpaceDN/>
      <w:adjustRightInd/>
      <w:snapToGrid/>
      <w:spacing w:after="0"/>
      <w:ind w:firstLine="420"/>
    </w:pPr>
    <w:rPr>
      <w:kern w:val="2"/>
      <w:sz w:val="21"/>
      <w:szCs w:val="20"/>
      <w:lang w:eastAsia="zh-CN"/>
    </w:rPr>
  </w:style>
  <w:style w:type="paragraph" w:styleId="ad">
    <w:name w:val="caption"/>
    <w:basedOn w:val="a0"/>
    <w:next w:val="a0"/>
    <w:link w:val="ae"/>
    <w:uiPriority w:val="99"/>
    <w:qFormat/>
    <w:pPr>
      <w:spacing w:before="120"/>
      <w:jc w:val="center"/>
    </w:pPr>
    <w:rPr>
      <w:b/>
      <w:bCs/>
      <w:sz w:val="20"/>
      <w:szCs w:val="20"/>
    </w:rPr>
  </w:style>
  <w:style w:type="paragraph" w:styleId="af">
    <w:name w:val="Document Map"/>
    <w:basedOn w:val="a0"/>
    <w:link w:val="af0"/>
    <w:qFormat/>
    <w:rPr>
      <w:rFonts w:ascii="宋体"/>
      <w:sz w:val="18"/>
      <w:szCs w:val="18"/>
    </w:rPr>
  </w:style>
  <w:style w:type="paragraph" w:styleId="35">
    <w:name w:val="Body Text 3"/>
    <w:basedOn w:val="a0"/>
    <w:link w:val="36"/>
    <w:qFormat/>
    <w:pPr>
      <w:autoSpaceDE/>
      <w:autoSpaceDN/>
      <w:adjustRightInd/>
      <w:snapToGrid/>
      <w:spacing w:after="0"/>
    </w:pPr>
    <w:rPr>
      <w:rFonts w:eastAsia="MS Gothic"/>
      <w:sz w:val="24"/>
      <w:szCs w:val="20"/>
      <w:lang w:val="en-GB" w:eastAsia="ja-JP"/>
    </w:rPr>
  </w:style>
  <w:style w:type="paragraph" w:styleId="af1">
    <w:name w:val="Body Text"/>
    <w:basedOn w:val="a0"/>
    <w:link w:val="af2"/>
    <w:rPr>
      <w:sz w:val="20"/>
      <w:szCs w:val="20"/>
    </w:rPr>
  </w:style>
  <w:style w:type="paragraph" w:styleId="af3">
    <w:name w:val="Body Text Indent"/>
    <w:basedOn w:val="a0"/>
    <w:link w:val="af4"/>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f5">
    <w:name w:val="Plain Text"/>
    <w:basedOn w:val="a0"/>
    <w:link w:val="af6"/>
    <w:qFormat/>
    <w:pPr>
      <w:overflowPunct w:val="0"/>
      <w:snapToGrid/>
      <w:spacing w:after="180"/>
      <w:jc w:val="left"/>
      <w:textAlignment w:val="baseline"/>
    </w:pPr>
    <w:rPr>
      <w:rFonts w:ascii="Courier New" w:hAnsi="Courier New"/>
      <w:sz w:val="20"/>
      <w:szCs w:val="20"/>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TOC1">
    <w:name w:val="toc 1"/>
    <w:next w:val="a0"/>
    <w:link w:val="TOC10"/>
    <w:uiPriority w:val="39"/>
    <w:qFormat/>
    <w:pPr>
      <w:keepNext/>
      <w:keepLines/>
      <w:widowControl w:val="0"/>
      <w:tabs>
        <w:tab w:val="right" w:leader="dot" w:pos="9639"/>
      </w:tabs>
      <w:spacing w:before="120"/>
      <w:ind w:left="567" w:right="425" w:hanging="567"/>
    </w:pPr>
    <w:rPr>
      <w:sz w:val="22"/>
      <w:lang w:val="en-GB" w:eastAsia="en-US"/>
    </w:rPr>
  </w:style>
  <w:style w:type="paragraph" w:styleId="af7">
    <w:name w:val="Date"/>
    <w:basedOn w:val="a0"/>
    <w:next w:val="a0"/>
    <w:link w:val="af8"/>
    <w:qFormat/>
    <w:pPr>
      <w:overflowPunct w:val="0"/>
      <w:snapToGrid/>
      <w:spacing w:after="0"/>
      <w:textAlignment w:val="baseline"/>
    </w:pPr>
    <w:rPr>
      <w:sz w:val="20"/>
      <w:szCs w:val="20"/>
      <w:lang w:val="en-GB" w:eastAsia="en-GB"/>
    </w:rPr>
  </w:style>
  <w:style w:type="paragraph" w:styleId="25">
    <w:name w:val="Body Text Indent 2"/>
    <w:basedOn w:val="a0"/>
    <w:link w:val="26"/>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9">
    <w:name w:val="Balloon Text"/>
    <w:basedOn w:val="a0"/>
    <w:link w:val="afa"/>
    <w:qFormat/>
    <w:rPr>
      <w:rFonts w:ascii="Tahoma" w:hAnsi="Tahoma" w:cs="Tahoma"/>
      <w:sz w:val="16"/>
      <w:szCs w:val="16"/>
    </w:rPr>
  </w:style>
  <w:style w:type="paragraph" w:styleId="afb">
    <w:name w:val="footer"/>
    <w:basedOn w:val="a0"/>
    <w:link w:val="afc"/>
    <w:qFormat/>
    <w:pPr>
      <w:tabs>
        <w:tab w:val="center" w:pos="4680"/>
        <w:tab w:val="right" w:pos="9360"/>
      </w:tabs>
    </w:pPr>
  </w:style>
  <w:style w:type="paragraph" w:styleId="27">
    <w:name w:val="Body Text First Indent 2"/>
    <w:basedOn w:val="af3"/>
    <w:link w:val="28"/>
    <w:qFormat/>
    <w:pPr>
      <w:ind w:firstLineChars="200" w:firstLine="420"/>
    </w:pPr>
  </w:style>
  <w:style w:type="paragraph" w:styleId="afd">
    <w:name w:val="header"/>
    <w:aliases w:val="header odd,header,header odd1,header odd2,header odd3,header odd4,header odd5,header odd6,header1,header2,header3,header odd11,header odd21,header odd7,header4,header odd8,header odd9,header5,header odd12,header11,header21,header odd22"/>
    <w:basedOn w:val="a0"/>
    <w:link w:val="afe"/>
    <w:qFormat/>
    <w:pPr>
      <w:tabs>
        <w:tab w:val="center" w:pos="4680"/>
        <w:tab w:val="right" w:pos="9360"/>
      </w:tabs>
    </w:pPr>
  </w:style>
  <w:style w:type="paragraph" w:styleId="aff">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f0">
    <w:name w:val="Subtitle"/>
    <w:basedOn w:val="a0"/>
    <w:next w:val="a0"/>
    <w:link w:val="aff1"/>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
    <w:basedOn w:val="a0"/>
    <w:link w:val="aff3"/>
    <w:rPr>
      <w:sz w:val="20"/>
      <w:szCs w:val="20"/>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snapToGrid/>
      <w:spacing w:after="0"/>
      <w:ind w:left="1080"/>
      <w:jc w:val="left"/>
      <w:textAlignment w:val="baseline"/>
    </w:pPr>
    <w:rPr>
      <w:sz w:val="20"/>
      <w:szCs w:val="20"/>
      <w:lang w:eastAsia="ja-JP"/>
    </w:rPr>
  </w:style>
  <w:style w:type="paragraph" w:styleId="aff4">
    <w:name w:val="table of figures"/>
    <w:basedOn w:val="a0"/>
    <w:next w:val="a0"/>
    <w:uiPriority w:val="99"/>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TOC2">
    <w:name w:val="toc 2"/>
    <w:basedOn w:val="TOC1"/>
    <w:next w:val="a0"/>
    <w:uiPriority w:val="39"/>
    <w:qFormat/>
    <w:pPr>
      <w:keepNext w:val="0"/>
      <w:spacing w:before="0"/>
      <w:ind w:left="851" w:hanging="851"/>
    </w:pPr>
    <w:rPr>
      <w:sz w:val="20"/>
    </w:rPr>
  </w:style>
  <w:style w:type="paragraph" w:styleId="TOC9">
    <w:name w:val="toc 9"/>
    <w:basedOn w:val="TOC8"/>
    <w:next w:val="a0"/>
    <w:uiPriority w:val="39"/>
    <w:qFormat/>
    <w:pPr>
      <w:ind w:left="1418" w:hanging="1418"/>
    </w:pPr>
  </w:style>
  <w:style w:type="paragraph" w:styleId="29">
    <w:name w:val="Body Text 2"/>
    <w:basedOn w:val="a0"/>
    <w:link w:val="2a"/>
    <w:qFormat/>
    <w:pPr>
      <w:spacing w:after="0"/>
      <w:jc w:val="left"/>
    </w:pPr>
    <w:rPr>
      <w:szCs w:val="20"/>
    </w:rPr>
  </w:style>
  <w:style w:type="paragraph" w:styleId="2b">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f5">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pPr>
      <w:keepLines/>
      <w:overflowPunct w:val="0"/>
      <w:snapToGrid/>
      <w:spacing w:after="0"/>
      <w:jc w:val="left"/>
      <w:textAlignment w:val="baseline"/>
    </w:pPr>
    <w:rPr>
      <w:sz w:val="20"/>
      <w:szCs w:val="20"/>
      <w:lang w:val="en-GB" w:eastAsia="en-GB"/>
    </w:rPr>
  </w:style>
  <w:style w:type="paragraph" w:styleId="2c">
    <w:name w:val="index 2"/>
    <w:basedOn w:val="11"/>
    <w:next w:val="a0"/>
    <w:qFormat/>
    <w:pPr>
      <w:ind w:left="284"/>
    </w:pPr>
  </w:style>
  <w:style w:type="paragraph" w:styleId="aff6">
    <w:name w:val="Title"/>
    <w:basedOn w:val="a0"/>
    <w:link w:val="aff7"/>
    <w:uiPriority w:val="10"/>
    <w:qFormat/>
    <w:pPr>
      <w:overflowPunct w:val="0"/>
      <w:snapToGrid/>
      <w:jc w:val="center"/>
      <w:textAlignment w:val="baseline"/>
    </w:pPr>
    <w:rPr>
      <w:rFonts w:ascii="Arial" w:eastAsia="MS Mincho" w:hAnsi="Arial"/>
      <w:b/>
      <w:sz w:val="24"/>
      <w:szCs w:val="20"/>
      <w:lang w:val="de-DE" w:eastAsia="ja-JP"/>
    </w:rPr>
  </w:style>
  <w:style w:type="character" w:styleId="aff8">
    <w:name w:val="Strong"/>
    <w:basedOn w:val="a1"/>
    <w:uiPriority w:val="22"/>
    <w:qFormat/>
    <w:rPr>
      <w:b/>
      <w:bCs/>
    </w:rPr>
  </w:style>
  <w:style w:type="character" w:styleId="aff9">
    <w:name w:val="page number"/>
    <w:basedOn w:val="a1"/>
    <w:qFormat/>
  </w:style>
  <w:style w:type="character" w:styleId="affa">
    <w:name w:val="FollowedHyperlink"/>
    <w:basedOn w:val="a1"/>
    <w:uiPriority w:val="99"/>
    <w:rPr>
      <w:color w:val="800080"/>
      <w:u w:val="single"/>
    </w:rPr>
  </w:style>
  <w:style w:type="character" w:styleId="affb">
    <w:name w:val="Emphasis"/>
    <w:qFormat/>
    <w:rPr>
      <w:i/>
      <w:iCs/>
    </w:rPr>
  </w:style>
  <w:style w:type="character" w:styleId="affc">
    <w:name w:val="line number"/>
    <w:qFormat/>
    <w:rPr>
      <w:rFonts w:ascii="Arial" w:eastAsia="宋体" w:hAnsi="Arial" w:cs="Arial"/>
      <w:color w:val="0000FF"/>
      <w:kern w:val="2"/>
      <w:sz w:val="18"/>
      <w:lang w:val="en-US" w:eastAsia="zh-CN" w:bidi="ar-SA"/>
    </w:rPr>
  </w:style>
  <w:style w:type="character" w:styleId="affd">
    <w:name w:val="Hyperlink"/>
    <w:basedOn w:val="a1"/>
    <w:uiPriority w:val="99"/>
    <w:qFormat/>
    <w:rPr>
      <w:color w:val="0000FF"/>
      <w:u w:val="single"/>
    </w:rPr>
  </w:style>
  <w:style w:type="character" w:styleId="affe">
    <w:name w:val="annotation reference"/>
    <w:basedOn w:val="a1"/>
    <w:qFormat/>
    <w:rPr>
      <w:sz w:val="16"/>
      <w:szCs w:val="16"/>
    </w:rPr>
  </w:style>
  <w:style w:type="character" w:styleId="afff">
    <w:name w:val="footnote reference"/>
    <w:basedOn w:val="a1"/>
    <w:rPr>
      <w:vertAlign w:val="superscript"/>
    </w:rPr>
  </w:style>
  <w:style w:type="table" w:styleId="afff0">
    <w:name w:val="Table Grid"/>
    <w:basedOn w:val="a2"/>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1">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2">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e">
    <w:name w:val="题注 字符"/>
    <w:basedOn w:val="a1"/>
    <w:link w:val="ad"/>
    <w:uiPriority w:val="99"/>
    <w:qFormat/>
    <w:rPr>
      <w:b/>
      <w:bCs/>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fd"/>
    <w:qFormat/>
    <w:rPr>
      <w:sz w:val="22"/>
      <w:szCs w:val="22"/>
    </w:rPr>
  </w:style>
  <w:style w:type="character" w:customStyle="1" w:styleId="afc">
    <w:name w:val="页脚 字符"/>
    <w:basedOn w:val="a1"/>
    <w:link w:val="afb"/>
    <w:qFormat/>
    <w:rPr>
      <w:sz w:val="22"/>
      <w:szCs w:val="22"/>
    </w:rPr>
  </w:style>
  <w:style w:type="character" w:customStyle="1" w:styleId="word">
    <w:name w:val="word"/>
    <w:basedOn w:val="a1"/>
    <w:qFormat/>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0"/>
    <w:qFormat/>
    <w:rPr>
      <w:b/>
      <w:sz w:val="22"/>
      <w:szCs w:val="22"/>
      <w:lang w:val="en-GB" w:eastAsia="en-US"/>
    </w:rPr>
  </w:style>
  <w:style w:type="paragraph" w:styleId="afff3">
    <w:name w:val="List Paragraph"/>
    <w:aliases w:val="- Bullets,목록 단락,リスト段落,Lista1,?? ??,?????,????,列出段落1,中等深浅网格 1 - 着色 21,1st level - Bullet List Paragraph,Lettre d'introduction,Paragrafo elenco,Normal bullet 2,Bullet list,¥¡¡¡¡ì¬º¥¹¥È¶ÎÂä,ÁÐ³ö¶ÎÂä,列表段落1,Task Body,Viñetas (Inicio Parrafo),목록 단,列"/>
    <w:basedOn w:val="a0"/>
    <w:link w:val="afff4"/>
    <w:uiPriority w:val="34"/>
    <w:qFormat/>
    <w:pPr>
      <w:ind w:firstLineChars="200" w:firstLine="420"/>
    </w:pPr>
  </w:style>
  <w:style w:type="character" w:customStyle="1" w:styleId="a9">
    <w:name w:val="批注文字 字符"/>
    <w:basedOn w:val="a1"/>
    <w:link w:val="a7"/>
    <w:qFormat/>
    <w:rPr>
      <w:lang w:eastAsia="en-US"/>
    </w:rPr>
  </w:style>
  <w:style w:type="character" w:customStyle="1" w:styleId="a8">
    <w:name w:val="批注主题 字符"/>
    <w:basedOn w:val="a9"/>
    <w:link w:val="a6"/>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af0">
    <w:name w:val="文档结构图 字符"/>
    <w:basedOn w:val="a1"/>
    <w:link w:val="af"/>
    <w:qFormat/>
    <w:rPr>
      <w:rFonts w:ascii="宋体"/>
      <w:sz w:val="18"/>
      <w:szCs w:val="18"/>
      <w:lang w:eastAsia="en-US"/>
    </w:rPr>
  </w:style>
  <w:style w:type="character" w:customStyle="1" w:styleId="af4">
    <w:name w:val="正文文本缩进 字符"/>
    <w:basedOn w:val="a1"/>
    <w:link w:val="af3"/>
    <w:uiPriority w:val="99"/>
    <w:qFormat/>
    <w:rPr>
      <w:sz w:val="22"/>
      <w:szCs w:val="22"/>
      <w:lang w:eastAsia="en-US"/>
    </w:rPr>
  </w:style>
  <w:style w:type="character" w:customStyle="1" w:styleId="28">
    <w:name w:val="正文文本首行缩进 2 字符"/>
    <w:basedOn w:val="af4"/>
    <w:link w:val="27"/>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4">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
    <w:name w:val="清单表 6 彩色1"/>
    <w:basedOn w:val="a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5">
    <w:name w:val="网格型1"/>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afff4">
    <w:name w:val="列表段落 字符"/>
    <w:aliases w:val="- Bullets 字符,목록 단락 字符,リスト段落 字符,Lista1 字符,?? ?? 字符,????? 字符,???? 字符,列出段落1 字符,中等深浅网格 1 - 着色 21 字符,1st level - Bullet List Paragraph 字符,Lettre d'introduction 字符,Paragrafo elenco 字符,Normal bullet 2 字符,Bullet list 字符,¥¡¡¡¡ì¬º¥¹¥È¶ÎÂä 字符,ÁÐ³ö¶ÎÂä 字符"/>
    <w:link w:val="afff3"/>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link w:val="EditorsNoteCha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link w:val="B4Char"/>
    <w:qFormat/>
    <w:pPr>
      <w:autoSpaceDE/>
      <w:autoSpaceDN/>
      <w:adjustRightInd/>
      <w:snapToGrid/>
      <w:spacing w:after="180"/>
      <w:ind w:left="1418" w:hanging="284"/>
      <w:jc w:val="left"/>
    </w:pPr>
    <w:rPr>
      <w:sz w:val="20"/>
      <w:szCs w:val="20"/>
      <w:lang w:val="en-GB"/>
    </w:rPr>
  </w:style>
  <w:style w:type="paragraph" w:customStyle="1" w:styleId="B5">
    <w:name w:val="B5"/>
    <w:basedOn w:val="a0"/>
    <w:link w:val="B5Char"/>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afa">
    <w:name w:val="批注框文本 字符"/>
    <w:link w:val="af9"/>
    <w:qFormat/>
    <w:rPr>
      <w:rFonts w:ascii="Tahoma" w:hAnsi="Tahoma" w:cs="Tahoma"/>
      <w:sz w:val="16"/>
      <w:szCs w:val="16"/>
      <w:lang w:eastAsia="en-US"/>
    </w:rPr>
  </w:style>
  <w:style w:type="character" w:customStyle="1" w:styleId="TALChar">
    <w:name w:val="TAL Char"/>
    <w:link w:val="TAL"/>
    <w:qFormat/>
    <w:rPr>
      <w:rFonts w:ascii="Arial" w:hAnsi="Arial"/>
      <w:sz w:val="18"/>
      <w:lang w:val="en-GB" w:eastAsia="en-US"/>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2"/>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af6">
    <w:name w:val="纯文本 字符"/>
    <w:basedOn w:val="a1"/>
    <w:link w:val="af5"/>
    <w:qFormat/>
    <w:rPr>
      <w:rFonts w:ascii="Courier New" w:hAnsi="Courier New"/>
      <w:lang w:val="nb-NO" w:eastAsia="en-GB"/>
    </w:rPr>
  </w:style>
  <w:style w:type="character" w:customStyle="1" w:styleId="af2">
    <w:name w:val="正文文本 字符"/>
    <w:link w:val="af1"/>
    <w:qFormat/>
    <w:rPr>
      <w:lang w:eastAsia="en-US"/>
    </w:rPr>
  </w:style>
  <w:style w:type="character" w:customStyle="1" w:styleId="2a">
    <w:name w:val="正文文本 2 字符"/>
    <w:link w:val="29"/>
    <w:qFormat/>
    <w:rPr>
      <w:sz w:val="22"/>
      <w:lang w:eastAsia="en-US"/>
    </w:rPr>
  </w:style>
  <w:style w:type="character" w:customStyle="1" w:styleId="26">
    <w:name w:val="正文文本缩进 2 字符"/>
    <w:basedOn w:val="a1"/>
    <w:link w:val="25"/>
    <w:qFormat/>
    <w:rPr>
      <w:kern w:val="2"/>
      <w:lang w:val="zh-CN" w:eastAsia="zh-CN"/>
    </w:rPr>
  </w:style>
  <w:style w:type="character" w:customStyle="1" w:styleId="38">
    <w:name w:val="正文文本缩进 3 字符"/>
    <w:basedOn w:val="a1"/>
    <w:link w:val="37"/>
    <w:qFormat/>
    <w:rPr>
      <w:lang w:eastAsia="ja-JP"/>
    </w:rPr>
  </w:style>
  <w:style w:type="paragraph" w:customStyle="1" w:styleId="numberedlist0">
    <w:name w:val="numbered list"/>
    <w:basedOn w:val="ab"/>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af8">
    <w:name w:val="日期 字符"/>
    <w:basedOn w:val="a1"/>
    <w:link w:val="af7"/>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qFormat/>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qFormat/>
    <w:rPr>
      <w:b/>
      <w:bCs/>
      <w:sz w:val="28"/>
      <w:szCs w:val="28"/>
      <w:lang w:eastAsia="en-US"/>
    </w:rPr>
  </w:style>
  <w:style w:type="character" w:customStyle="1" w:styleId="50">
    <w:name w:val="标题 5 字符"/>
    <w:aliases w:val="h5 字符,Heading5 字符,H5 字符,5 字符,mh2 字符,Module heading 2 字符"/>
    <w:link w:val="5"/>
    <w:qFormat/>
    <w:rPr>
      <w:b/>
      <w:bCs/>
      <w:i/>
      <w:iCs/>
      <w:sz w:val="26"/>
      <w:szCs w:val="26"/>
      <w:lang w:eastAsia="en-US"/>
    </w:rPr>
  </w:style>
  <w:style w:type="character" w:customStyle="1" w:styleId="60">
    <w:name w:val="标题 6 字符"/>
    <w:link w:val="6"/>
    <w:qFormat/>
    <w:rPr>
      <w:b/>
      <w:bCs/>
      <w:sz w:val="22"/>
      <w:szCs w:val="22"/>
      <w:lang w:eastAsia="en-US"/>
    </w:rPr>
  </w:style>
  <w:style w:type="character" w:customStyle="1" w:styleId="70">
    <w:name w:val="标题 7 字符"/>
    <w:aliases w:val="7 字符,figure title 字符,No# 字符,No digit heading 字符,h7 字符"/>
    <w:link w:val="7"/>
    <w:qFormat/>
    <w:rPr>
      <w:sz w:val="24"/>
      <w:szCs w:val="24"/>
      <w:lang w:eastAsia="en-US"/>
    </w:rPr>
  </w:style>
  <w:style w:type="character" w:customStyle="1" w:styleId="80">
    <w:name w:val="标题 8 字符"/>
    <w:aliases w:val="8 字符,Figure Title 字符,h8 字符,Figure Con't 字符"/>
    <w:link w:val="8"/>
    <w:qFormat/>
    <w:rPr>
      <w:i/>
      <w:iCs/>
      <w:sz w:val="24"/>
      <w:szCs w:val="24"/>
      <w:lang w:eastAsia="en-US"/>
    </w:rPr>
  </w:style>
  <w:style w:type="character" w:customStyle="1" w:styleId="90">
    <w:name w:val="标题 9 字符"/>
    <w:aliases w:val="Figure Heading 字符,FH 字符,Table Title 字符,Stack con't 字符,h9 字符,table title 字符,heading 9 字符,Table Title&#10; 字符"/>
    <w:link w:val="9"/>
    <w:qFormat/>
    <w:rPr>
      <w:rFonts w:ascii="Arial" w:hAnsi="Arial" w:cs="Arial"/>
      <w:sz w:val="22"/>
      <w:szCs w:val="22"/>
      <w:lang w:eastAsia="en-US"/>
    </w:rPr>
  </w:style>
  <w:style w:type="character" w:customStyle="1" w:styleId="a5">
    <w:name w:val="列表 字符"/>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0"/>
    <w:qFormat/>
    <w:rPr>
      <w:rFonts w:ascii="Arial" w:eastAsia="Times New Roman" w:hAnsi="Arial"/>
      <w:sz w:val="22"/>
      <w:lang w:eastAsia="en-US"/>
    </w:rPr>
  </w:style>
  <w:style w:type="character" w:customStyle="1" w:styleId="33">
    <w:name w:val="列表 3 字符"/>
    <w:link w:val="32"/>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qFormat/>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f3"/>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f1"/>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aff1">
    <w:name w:val="副标题 字符"/>
    <w:basedOn w:val="a1"/>
    <w:link w:val="aff0"/>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7">
    <w:name w:val="标题 字符"/>
    <w:basedOn w:val="a1"/>
    <w:link w:val="aff6"/>
    <w:uiPriority w:val="10"/>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f3"/>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d"/>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
    <w:name w:val="目录 91"/>
    <w:basedOn w:val="TOC8"/>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f1"/>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6">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f7">
    <w:name w:val="样式 正文"/>
    <w:basedOn w:val="a0"/>
    <w:link w:val="Char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0">
    <w:name w:val="样式 正文 Char"/>
    <w:basedOn w:val="a1"/>
    <w:link w:val="afff7"/>
    <w:rPr>
      <w:rFonts w:eastAsia="宋体" w:cs="宋体"/>
      <w:kern w:val="2"/>
      <w:sz w:val="21"/>
    </w:rPr>
  </w:style>
  <w:style w:type="paragraph" w:customStyle="1" w:styleId="af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f1"/>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d"/>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f9">
    <w:name w:val="No Spacing"/>
    <w:link w:val="afffa"/>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1"/>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b"/>
    <w:next w:val="af1"/>
    <w:qFormat/>
    <w:pPr>
      <w:snapToGrid/>
      <w:spacing w:after="240"/>
      <w:ind w:left="714" w:hanging="357"/>
    </w:pPr>
    <w:rPr>
      <w:rFonts w:ascii="Arial" w:eastAsia="MS Gothic" w:hAnsi="Arial"/>
      <w:sz w:val="24"/>
      <w:lang w:val="en-GB" w:eastAsia="ja-JP"/>
    </w:rPr>
  </w:style>
  <w:style w:type="character" w:customStyle="1" w:styleId="36">
    <w:name w:val="正文文本 3 字符"/>
    <w:basedOn w:val="a1"/>
    <w:link w:val="35"/>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f1"/>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b">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fc">
    <w:name w:val="テキスト"/>
    <w:basedOn w:val="a0"/>
    <w:link w:val="afffd"/>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fd">
    <w:name w:val="テキスト (文字)"/>
    <w:link w:val="afffc"/>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table" w:customStyle="1" w:styleId="2f1">
    <w:name w:val="网格型2"/>
    <w:basedOn w:val="a2"/>
    <w:next w:val="afff0"/>
    <w:qFormat/>
    <w:rsid w:val="00C315C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a1"/>
    <w:rsid w:val="00384083"/>
  </w:style>
  <w:style w:type="character" w:customStyle="1" w:styleId="B3Char2">
    <w:name w:val="B3 Char2"/>
    <w:qFormat/>
    <w:rsid w:val="00E165AC"/>
    <w:rPr>
      <w:rFonts w:eastAsia="Times New Roman"/>
    </w:rPr>
  </w:style>
  <w:style w:type="table" w:customStyle="1" w:styleId="3a">
    <w:name w:val="网格型3"/>
    <w:basedOn w:val="a2"/>
    <w:next w:val="afff0"/>
    <w:uiPriority w:val="59"/>
    <w:rsid w:val="00F468EB"/>
    <w:pPr>
      <w:spacing w:after="180"/>
    </w:pPr>
    <w:rPr>
      <w:rFonts w:eastAsia="MS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af1"/>
    <w:next w:val="a0"/>
    <w:qFormat/>
    <w:rsid w:val="00A3049E"/>
    <w:pPr>
      <w:numPr>
        <w:numId w:val="27"/>
      </w:numPr>
      <w:tabs>
        <w:tab w:val="clear" w:pos="1304"/>
        <w:tab w:val="num" w:pos="360"/>
        <w:tab w:val="left" w:pos="1701"/>
      </w:tabs>
      <w:autoSpaceDE/>
      <w:autoSpaceDN/>
      <w:adjustRightInd/>
      <w:snapToGrid/>
      <w:spacing w:after="160" w:line="259" w:lineRule="auto"/>
      <w:ind w:left="0" w:firstLine="0"/>
      <w:jc w:val="left"/>
    </w:pPr>
    <w:rPr>
      <w:rFonts w:ascii="Arial" w:eastAsiaTheme="minorHAnsi" w:hAnsi="Arial" w:cstheme="minorBidi"/>
      <w:b/>
      <w:bCs/>
      <w:sz w:val="22"/>
      <w:szCs w:val="22"/>
    </w:rPr>
  </w:style>
  <w:style w:type="paragraph" w:customStyle="1" w:styleId="draftproposal0">
    <w:name w:val="draftproposal"/>
    <w:basedOn w:val="a0"/>
    <w:uiPriority w:val="99"/>
    <w:rsid w:val="00367119"/>
    <w:pPr>
      <w:autoSpaceDE/>
      <w:autoSpaceDN/>
      <w:adjustRightInd/>
      <w:snapToGrid/>
      <w:spacing w:after="0"/>
      <w:jc w:val="left"/>
    </w:pPr>
    <w:rPr>
      <w:rFonts w:eastAsiaTheme="minorHAnsi"/>
      <w:sz w:val="24"/>
      <w:szCs w:val="24"/>
      <w:lang w:val="fr-FR" w:eastAsia="fr-FR"/>
    </w:rPr>
  </w:style>
  <w:style w:type="numbering" w:customStyle="1" w:styleId="17">
    <w:name w:val="无列表1"/>
    <w:next w:val="a3"/>
    <w:uiPriority w:val="99"/>
    <w:semiHidden/>
    <w:rsid w:val="009E00F7"/>
  </w:style>
  <w:style w:type="character" w:customStyle="1" w:styleId="NOChar1">
    <w:name w:val="NO Char1"/>
    <w:rsid w:val="009E00F7"/>
    <w:rPr>
      <w:lang w:val="en-GB" w:eastAsia="en-US"/>
    </w:rPr>
  </w:style>
  <w:style w:type="paragraph" w:styleId="afffe">
    <w:name w:val="Block Text"/>
    <w:basedOn w:val="a0"/>
    <w:rsid w:val="009E00F7"/>
    <w:pPr>
      <w:autoSpaceDE/>
      <w:autoSpaceDN/>
      <w:adjustRightInd/>
      <w:snapToGrid/>
      <w:ind w:left="1440" w:right="1440"/>
      <w:jc w:val="left"/>
    </w:pPr>
    <w:rPr>
      <w:sz w:val="20"/>
      <w:szCs w:val="20"/>
      <w:lang w:val="en-GB"/>
    </w:rPr>
  </w:style>
  <w:style w:type="table" w:customStyle="1" w:styleId="44">
    <w:name w:val="网格型4"/>
    <w:basedOn w:val="a2"/>
    <w:next w:val="afff0"/>
    <w:rsid w:val="009E00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0"/>
    <w:rsid w:val="009E00F7"/>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CommentaireCar">
    <w:name w:val="Commentaire Car"/>
    <w:uiPriority w:val="99"/>
    <w:qFormat/>
    <w:rsid w:val="009E00F7"/>
    <w:rPr>
      <w:sz w:val="20"/>
      <w:szCs w:val="20"/>
    </w:rPr>
  </w:style>
  <w:style w:type="character" w:customStyle="1" w:styleId="citationref">
    <w:name w:val="citationref"/>
    <w:rsid w:val="009E00F7"/>
  </w:style>
  <w:style w:type="paragraph" w:customStyle="1" w:styleId="Char1CharCharCharCharChar">
    <w:name w:val="Char1 Char Char Char Char Char"/>
    <w:semiHidden/>
    <w:rsid w:val="009E00F7"/>
    <w:pPr>
      <w:keepNext/>
      <w:tabs>
        <w:tab w:val="num" w:pos="851"/>
      </w:tabs>
      <w:autoSpaceDE w:val="0"/>
      <w:autoSpaceDN w:val="0"/>
      <w:adjustRightInd w:val="0"/>
      <w:spacing w:before="60" w:after="60"/>
      <w:ind w:left="851" w:hanging="851"/>
      <w:jc w:val="both"/>
    </w:pPr>
    <w:rPr>
      <w:rFonts w:ascii="Arial" w:eastAsia="宋体" w:hAnsi="Arial" w:cs="Arial"/>
      <w:color w:val="0000FF"/>
      <w:kern w:val="2"/>
      <w:sz w:val="24"/>
    </w:rPr>
  </w:style>
  <w:style w:type="paragraph" w:styleId="affff">
    <w:name w:val="Revision"/>
    <w:hidden/>
    <w:uiPriority w:val="99"/>
    <w:semiHidden/>
    <w:rsid w:val="009E00F7"/>
    <w:rPr>
      <w:lang w:val="en-GB" w:eastAsia="en-US"/>
    </w:rPr>
  </w:style>
  <w:style w:type="character" w:customStyle="1" w:styleId="TFChar">
    <w:name w:val="TF Char"/>
    <w:rsid w:val="009E00F7"/>
    <w:rPr>
      <w:rFonts w:ascii="Arial" w:hAnsi="Arial"/>
      <w:b/>
      <w:lang w:eastAsia="en-US"/>
    </w:rPr>
  </w:style>
  <w:style w:type="paragraph" w:customStyle="1" w:styleId="FinExigence">
    <w:name w:val="FinExigence"/>
    <w:basedOn w:val="a0"/>
    <w:next w:val="a0"/>
    <w:link w:val="FinExigenceCar"/>
    <w:rsid w:val="009E00F7"/>
    <w:pPr>
      <w:pBdr>
        <w:top w:val="single" w:sz="6" w:space="1" w:color="auto"/>
      </w:pBdr>
      <w:autoSpaceDE/>
      <w:autoSpaceDN/>
      <w:adjustRightInd/>
      <w:snapToGrid/>
      <w:spacing w:before="120" w:after="0"/>
      <w:jc w:val="right"/>
    </w:pPr>
    <w:rPr>
      <w:noProof/>
      <w:sz w:val="16"/>
      <w:szCs w:val="20"/>
      <w:lang w:val="en-GB"/>
    </w:rPr>
  </w:style>
  <w:style w:type="character" w:customStyle="1" w:styleId="FinExigenceCar">
    <w:name w:val="FinExigence Car"/>
    <w:link w:val="FinExigence"/>
    <w:rsid w:val="009E00F7"/>
    <w:rPr>
      <w:noProof/>
      <w:sz w:val="16"/>
      <w:lang w:val="en-GB" w:eastAsia="en-US"/>
    </w:rPr>
  </w:style>
  <w:style w:type="paragraph" w:customStyle="1" w:styleId="Cover">
    <w:name w:val="Cover"/>
    <w:basedOn w:val="a0"/>
    <w:next w:val="a0"/>
    <w:link w:val="CoverCar"/>
    <w:rsid w:val="009E00F7"/>
    <w:pPr>
      <w:autoSpaceDE/>
      <w:autoSpaceDN/>
      <w:adjustRightInd/>
      <w:snapToGrid/>
      <w:spacing w:after="180"/>
      <w:jc w:val="left"/>
    </w:pPr>
    <w:rPr>
      <w:sz w:val="20"/>
      <w:szCs w:val="20"/>
      <w:lang w:val="en-GB"/>
    </w:rPr>
  </w:style>
  <w:style w:type="character" w:customStyle="1" w:styleId="CoverCar">
    <w:name w:val="Cover Car"/>
    <w:link w:val="Cover"/>
    <w:rsid w:val="009E00F7"/>
    <w:rPr>
      <w:lang w:val="en-GB" w:eastAsia="en-US"/>
    </w:rPr>
  </w:style>
  <w:style w:type="paragraph" w:customStyle="1" w:styleId="Attribute">
    <w:name w:val="Attribute"/>
    <w:basedOn w:val="a0"/>
    <w:next w:val="a0"/>
    <w:link w:val="AttributeCar"/>
    <w:rsid w:val="009E00F7"/>
    <w:pPr>
      <w:autoSpaceDE/>
      <w:autoSpaceDN/>
      <w:adjustRightInd/>
      <w:snapToGrid/>
      <w:spacing w:after="180"/>
      <w:jc w:val="left"/>
    </w:pPr>
    <w:rPr>
      <w:sz w:val="20"/>
      <w:szCs w:val="20"/>
      <w:lang w:val="en-GB"/>
    </w:rPr>
  </w:style>
  <w:style w:type="character" w:customStyle="1" w:styleId="AttributeCar">
    <w:name w:val="Attribute Car"/>
    <w:link w:val="Attribute"/>
    <w:rsid w:val="009E00F7"/>
    <w:rPr>
      <w:lang w:val="en-GB" w:eastAsia="en-US"/>
    </w:rPr>
  </w:style>
  <w:style w:type="paragraph" w:customStyle="1" w:styleId="TdocHeading3">
    <w:name w:val="Tdoc_Heading_3"/>
    <w:basedOn w:val="TdocHeading2"/>
    <w:next w:val="a0"/>
    <w:rsid w:val="009E00F7"/>
    <w:pPr>
      <w:ind w:left="2160"/>
    </w:pPr>
    <w:rPr>
      <w:sz w:val="20"/>
    </w:rPr>
  </w:style>
  <w:style w:type="paragraph" w:customStyle="1" w:styleId="TdocHeading2">
    <w:name w:val="Tdoc_Heading_2"/>
    <w:basedOn w:val="TdocHeading1"/>
    <w:next w:val="a0"/>
    <w:rsid w:val="009E00F7"/>
    <w:pPr>
      <w:keepNext w:val="0"/>
      <w:pageBreakBefore/>
      <w:numPr>
        <w:numId w:val="0"/>
      </w:numPr>
      <w:tabs>
        <w:tab w:val="clear" w:pos="360"/>
      </w:tabs>
      <w:overflowPunct/>
      <w:autoSpaceDE/>
      <w:autoSpaceDN/>
      <w:adjustRightInd/>
      <w:spacing w:before="180" w:line="360" w:lineRule="auto"/>
      <w:ind w:left="1440" w:hanging="360"/>
      <w:contextualSpacing/>
      <w:jc w:val="both"/>
      <w:textAlignment w:val="auto"/>
    </w:pPr>
    <w:rPr>
      <w:rFonts w:ascii="Calibri Light" w:eastAsia="MS Mincho" w:hAnsi="Calibri Light"/>
      <w:b w:val="0"/>
      <w:bCs/>
      <w:iCs/>
      <w:kern w:val="0"/>
      <w:sz w:val="22"/>
      <w:szCs w:val="32"/>
      <w:lang w:val="en-GB" w:eastAsia="en-US"/>
    </w:rPr>
  </w:style>
  <w:style w:type="character" w:customStyle="1" w:styleId="MatthewBaker">
    <w:name w:val="Matthew Baker"/>
    <w:semiHidden/>
    <w:rsid w:val="009E00F7"/>
    <w:rPr>
      <w:rFonts w:ascii="Arial" w:hAnsi="Arial" w:cs="Arial"/>
      <w:color w:val="auto"/>
      <w:sz w:val="20"/>
      <w:szCs w:val="20"/>
    </w:rPr>
  </w:style>
  <w:style w:type="paragraph" w:customStyle="1" w:styleId="CM49">
    <w:name w:val="CM49"/>
    <w:basedOn w:val="Default"/>
    <w:next w:val="Default"/>
    <w:rsid w:val="009E00F7"/>
    <w:pPr>
      <w:spacing w:before="200"/>
    </w:pPr>
    <w:rPr>
      <w:rFonts w:eastAsia="Times New Roman"/>
      <w:color w:val="auto"/>
      <w:lang w:eastAsia="en-US"/>
    </w:rPr>
  </w:style>
  <w:style w:type="paragraph" w:customStyle="1" w:styleId="CM51">
    <w:name w:val="CM51"/>
    <w:basedOn w:val="Default"/>
    <w:next w:val="Default"/>
    <w:rsid w:val="009E00F7"/>
    <w:pPr>
      <w:spacing w:before="200"/>
    </w:pPr>
    <w:rPr>
      <w:rFonts w:eastAsia="Times New Roman"/>
      <w:color w:val="auto"/>
      <w:lang w:eastAsia="en-US"/>
    </w:rPr>
  </w:style>
  <w:style w:type="table" w:customStyle="1" w:styleId="EinfacheTabelle11">
    <w:name w:val="Einfache Tabelle 11"/>
    <w:basedOn w:val="a2"/>
    <w:uiPriority w:val="41"/>
    <w:rsid w:val="009E00F7"/>
    <w:rPr>
      <w:rFonts w:ascii="Calibri" w:eastAsia="MS Mincho" w:hAnsi="Calibri"/>
      <w:sz w:val="22"/>
      <w:szCs w:val="22"/>
      <w:lang w:val="sv-SE" w:eastAsia="ja-JP"/>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Annex">
    <w:name w:val="Annex"/>
    <w:basedOn w:val="a0"/>
    <w:next w:val="a0"/>
    <w:link w:val="AnnexChar"/>
    <w:qFormat/>
    <w:rsid w:val="009E00F7"/>
    <w:pPr>
      <w:pageBreakBefore/>
      <w:autoSpaceDE/>
      <w:autoSpaceDN/>
      <w:adjustRightInd/>
      <w:snapToGrid/>
      <w:ind w:left="142" w:hanging="142"/>
    </w:pPr>
    <w:rPr>
      <w:rFonts w:ascii="Calibri" w:eastAsia="Calibri" w:hAnsi="Calibri"/>
      <w:b/>
      <w:sz w:val="32"/>
      <w:lang w:val="en-GB"/>
    </w:rPr>
  </w:style>
  <w:style w:type="character" w:customStyle="1" w:styleId="AnnexChar">
    <w:name w:val="Annex Char"/>
    <w:link w:val="Annex"/>
    <w:rsid w:val="009E00F7"/>
    <w:rPr>
      <w:rFonts w:ascii="Calibri" w:eastAsia="Calibri" w:hAnsi="Calibri"/>
      <w:b/>
      <w:sz w:val="32"/>
      <w:szCs w:val="22"/>
      <w:lang w:val="en-GB" w:eastAsia="en-US"/>
    </w:rPr>
  </w:style>
  <w:style w:type="character" w:customStyle="1" w:styleId="afffa">
    <w:name w:val="无间隔 字符"/>
    <w:link w:val="afff9"/>
    <w:uiPriority w:val="1"/>
    <w:rsid w:val="009E00F7"/>
    <w:rPr>
      <w:rFonts w:ascii="Calibri" w:eastAsia="宋体" w:hAnsi="Calibri"/>
      <w:sz w:val="22"/>
      <w:szCs w:val="22"/>
    </w:rPr>
  </w:style>
  <w:style w:type="paragraph" w:styleId="affff0">
    <w:name w:val="Quote"/>
    <w:basedOn w:val="a0"/>
    <w:next w:val="a0"/>
    <w:link w:val="affff1"/>
    <w:uiPriority w:val="29"/>
    <w:qFormat/>
    <w:rsid w:val="009E00F7"/>
    <w:pPr>
      <w:autoSpaceDE/>
      <w:autoSpaceDN/>
      <w:adjustRightInd/>
      <w:snapToGrid/>
    </w:pPr>
    <w:rPr>
      <w:rFonts w:ascii="Calibri" w:eastAsia="Calibri" w:hAnsi="Calibri"/>
      <w:color w:val="5A5A5A"/>
      <w:lang w:val="en-GB"/>
    </w:rPr>
  </w:style>
  <w:style w:type="character" w:customStyle="1" w:styleId="affff1">
    <w:name w:val="引用 字符"/>
    <w:basedOn w:val="a1"/>
    <w:link w:val="affff0"/>
    <w:uiPriority w:val="29"/>
    <w:rsid w:val="009E00F7"/>
    <w:rPr>
      <w:rFonts w:ascii="Calibri" w:eastAsia="Calibri" w:hAnsi="Calibri"/>
      <w:color w:val="5A5A5A"/>
      <w:sz w:val="22"/>
      <w:szCs w:val="22"/>
      <w:lang w:val="en-GB" w:eastAsia="en-US"/>
    </w:rPr>
  </w:style>
  <w:style w:type="paragraph" w:styleId="affff2">
    <w:name w:val="Intense Quote"/>
    <w:basedOn w:val="a0"/>
    <w:next w:val="a0"/>
    <w:link w:val="affff3"/>
    <w:uiPriority w:val="30"/>
    <w:qFormat/>
    <w:rsid w:val="009E00F7"/>
    <w:pPr>
      <w:autoSpaceDE/>
      <w:autoSpaceDN/>
      <w:adjustRightInd/>
      <w:snapToGrid/>
      <w:spacing w:before="320" w:after="480"/>
      <w:ind w:left="720" w:right="720"/>
      <w:jc w:val="center"/>
    </w:pPr>
    <w:rPr>
      <w:rFonts w:ascii="Calibri Light" w:eastAsia="MS Gothic" w:hAnsi="Calibri Light"/>
      <w:i/>
      <w:iCs/>
      <w:sz w:val="20"/>
      <w:szCs w:val="20"/>
      <w:lang w:val="en-GB"/>
    </w:rPr>
  </w:style>
  <w:style w:type="character" w:customStyle="1" w:styleId="affff3">
    <w:name w:val="明显引用 字符"/>
    <w:basedOn w:val="a1"/>
    <w:link w:val="affff2"/>
    <w:uiPriority w:val="30"/>
    <w:rsid w:val="009E00F7"/>
    <w:rPr>
      <w:rFonts w:ascii="Calibri Light" w:eastAsia="MS Gothic" w:hAnsi="Calibri Light"/>
      <w:i/>
      <w:iCs/>
      <w:lang w:val="en-GB" w:eastAsia="en-US"/>
    </w:rPr>
  </w:style>
  <w:style w:type="character" w:styleId="affff4">
    <w:name w:val="Subtle Emphasis"/>
    <w:uiPriority w:val="19"/>
    <w:qFormat/>
    <w:rsid w:val="009E00F7"/>
    <w:rPr>
      <w:i/>
      <w:iCs/>
      <w:color w:val="5A5A5A"/>
    </w:rPr>
  </w:style>
  <w:style w:type="character" w:styleId="affff5">
    <w:name w:val="Intense Emphasis"/>
    <w:uiPriority w:val="21"/>
    <w:qFormat/>
    <w:rsid w:val="009E00F7"/>
    <w:rPr>
      <w:b/>
      <w:bCs/>
      <w:i/>
      <w:iCs/>
      <w:color w:val="auto"/>
      <w:u w:val="single"/>
    </w:rPr>
  </w:style>
  <w:style w:type="character" w:styleId="affff6">
    <w:name w:val="Subtle Reference"/>
    <w:uiPriority w:val="31"/>
    <w:qFormat/>
    <w:rsid w:val="009E00F7"/>
    <w:rPr>
      <w:smallCaps/>
    </w:rPr>
  </w:style>
  <w:style w:type="character" w:styleId="affff7">
    <w:name w:val="Intense Reference"/>
    <w:uiPriority w:val="32"/>
    <w:qFormat/>
    <w:rsid w:val="009E00F7"/>
    <w:rPr>
      <w:b/>
      <w:bCs/>
      <w:smallCaps/>
      <w:color w:val="auto"/>
    </w:rPr>
  </w:style>
  <w:style w:type="character" w:styleId="affff8">
    <w:name w:val="Book Title"/>
    <w:uiPriority w:val="33"/>
    <w:qFormat/>
    <w:rsid w:val="009E00F7"/>
    <w:rPr>
      <w:rFonts w:ascii="Calibri Light" w:eastAsia="MS Gothic" w:hAnsi="Calibri Light" w:cs="Times New Roman"/>
      <w:b/>
      <w:bCs/>
      <w:smallCaps/>
      <w:color w:val="auto"/>
      <w:u w:val="single"/>
    </w:rPr>
  </w:style>
  <w:style w:type="paragraph" w:styleId="TOC">
    <w:name w:val="TOC Heading"/>
    <w:basedOn w:val="1"/>
    <w:next w:val="a0"/>
    <w:uiPriority w:val="39"/>
    <w:unhideWhenUsed/>
    <w:qFormat/>
    <w:rsid w:val="009E00F7"/>
    <w:pPr>
      <w:keepNext w:val="0"/>
      <w:pageBreakBefore/>
      <w:numPr>
        <w:numId w:val="0"/>
      </w:numPr>
      <w:autoSpaceDE/>
      <w:autoSpaceDN/>
      <w:adjustRightInd/>
      <w:snapToGrid/>
      <w:spacing w:before="600" w:after="0" w:line="360" w:lineRule="auto"/>
      <w:contextualSpacing/>
      <w:outlineLvl w:val="9"/>
    </w:pPr>
    <w:rPr>
      <w:rFonts w:ascii="Calibri Light" w:eastAsia="MS Gothic" w:hAnsi="Calibri Light"/>
      <w:iCs/>
      <w:sz w:val="32"/>
      <w:szCs w:val="32"/>
      <w:lang w:val="en-GB" w:bidi="en-US"/>
    </w:rPr>
  </w:style>
  <w:style w:type="character" w:customStyle="1" w:styleId="TOC10">
    <w:name w:val="TOC 1 字符"/>
    <w:link w:val="TOC1"/>
    <w:uiPriority w:val="39"/>
    <w:rsid w:val="009E00F7"/>
    <w:rPr>
      <w:sz w:val="22"/>
      <w:lang w:val="en-GB" w:eastAsia="en-US"/>
    </w:rPr>
  </w:style>
  <w:style w:type="character" w:customStyle="1" w:styleId="B4Char">
    <w:name w:val="B4 Char"/>
    <w:link w:val="B4"/>
    <w:rsid w:val="009E00F7"/>
    <w:rPr>
      <w:lang w:val="en-GB" w:eastAsia="en-US"/>
    </w:rPr>
  </w:style>
  <w:style w:type="character" w:customStyle="1" w:styleId="B5Char">
    <w:name w:val="B5 Char"/>
    <w:link w:val="B5"/>
    <w:rsid w:val="009E00F7"/>
    <w:rPr>
      <w:lang w:val="en-GB" w:eastAsia="en-US"/>
    </w:rPr>
  </w:style>
  <w:style w:type="paragraph" w:customStyle="1" w:styleId="B6">
    <w:name w:val="B6"/>
    <w:basedOn w:val="B5"/>
    <w:link w:val="B6Char"/>
    <w:rsid w:val="009E00F7"/>
    <w:pPr>
      <w:autoSpaceDE w:val="0"/>
      <w:autoSpaceDN w:val="0"/>
      <w:adjustRightInd w:val="0"/>
      <w:snapToGrid w:val="0"/>
      <w:spacing w:after="120"/>
      <w:ind w:left="1985"/>
      <w:jc w:val="both"/>
    </w:pPr>
    <w:rPr>
      <w:rFonts w:eastAsia="宋体" w:cs="Arial"/>
      <w:sz w:val="22"/>
      <w:szCs w:val="22"/>
      <w:lang w:val="en-US" w:eastAsia="ja-JP"/>
    </w:rPr>
  </w:style>
  <w:style w:type="character" w:customStyle="1" w:styleId="B6Char">
    <w:name w:val="B6 Char"/>
    <w:link w:val="B6"/>
    <w:rsid w:val="009E00F7"/>
    <w:rPr>
      <w:rFonts w:eastAsia="宋体" w:cs="Arial"/>
      <w:sz w:val="22"/>
      <w:szCs w:val="22"/>
      <w:lang w:eastAsia="ja-JP"/>
    </w:rPr>
  </w:style>
  <w:style w:type="paragraph" w:customStyle="1" w:styleId="B7">
    <w:name w:val="B7"/>
    <w:basedOn w:val="B6"/>
    <w:link w:val="B7Char"/>
    <w:rsid w:val="009E00F7"/>
    <w:pPr>
      <w:ind w:left="2269"/>
    </w:pPr>
  </w:style>
  <w:style w:type="character" w:customStyle="1" w:styleId="B7Char">
    <w:name w:val="B7 Char"/>
    <w:link w:val="B7"/>
    <w:rsid w:val="009E00F7"/>
    <w:rPr>
      <w:rFonts w:eastAsia="宋体" w:cs="Arial"/>
      <w:sz w:val="22"/>
      <w:szCs w:val="22"/>
      <w:lang w:eastAsia="ja-JP"/>
    </w:rPr>
  </w:style>
  <w:style w:type="paragraph" w:customStyle="1" w:styleId="B8">
    <w:name w:val="B8"/>
    <w:basedOn w:val="B7"/>
    <w:qFormat/>
    <w:rsid w:val="009E00F7"/>
    <w:pPr>
      <w:ind w:left="2552"/>
    </w:pPr>
  </w:style>
  <w:style w:type="character" w:customStyle="1" w:styleId="CRCoverPageZchn">
    <w:name w:val="CR Cover Page Zchn"/>
    <w:link w:val="CRCoverPage"/>
    <w:rsid w:val="009E00F7"/>
    <w:rPr>
      <w:rFonts w:ascii="Arial" w:eastAsia="Times New Roman" w:hAnsi="Arial"/>
      <w:lang w:val="en-GB" w:eastAsia="en-US"/>
    </w:rPr>
  </w:style>
  <w:style w:type="character" w:customStyle="1" w:styleId="EditorsNoteChar">
    <w:name w:val="Editor's Note Char"/>
    <w:link w:val="EditorsNote"/>
    <w:rsid w:val="009E00F7"/>
    <w:rPr>
      <w:lang w:val="en-GB" w:eastAsia="en-US"/>
    </w:rPr>
  </w:style>
  <w:style w:type="paragraph" w:customStyle="1" w:styleId="EmailDiscussion">
    <w:name w:val="EmailDiscussion"/>
    <w:basedOn w:val="a0"/>
    <w:next w:val="a0"/>
    <w:rsid w:val="009E00F7"/>
    <w:pPr>
      <w:numPr>
        <w:numId w:val="29"/>
      </w:numPr>
      <w:tabs>
        <w:tab w:val="clear" w:pos="1619"/>
      </w:tabs>
      <w:spacing w:before="40"/>
      <w:ind w:left="720"/>
    </w:pPr>
    <w:rPr>
      <w:rFonts w:ascii="Arial" w:eastAsia="MS Mincho" w:hAnsi="Arial" w:cs="Arial"/>
      <w:b/>
      <w:lang w:eastAsia="en-GB"/>
    </w:rPr>
  </w:style>
  <w:style w:type="character" w:customStyle="1" w:styleId="nobreakCar2">
    <w:name w:val="no break Car2"/>
    <w:aliases w:val="H3 Car2,Underrubrik2 Car2,h3 Car2,Memo Heading 3 Car2,hello Car2,no break Car Car1,H3 Car Car1,Underrubrik2 Car Car1,h3 Car Car1,Memo Heading 3 Car Car1,hello Car Car1,Heading 3 Char Car Car1,no break Char Car Car1"/>
    <w:rsid w:val="009E00F7"/>
    <w:rPr>
      <w:rFonts w:ascii="Calibri" w:eastAsia="黑体" w:hAnsi="Calibri" w:cs="Arial"/>
      <w:bCs/>
      <w:kern w:val="2"/>
      <w:sz w:val="24"/>
      <w:szCs w:val="32"/>
      <w:lang w:val="en-US" w:eastAsia="en-US"/>
    </w:rPr>
  </w:style>
  <w:style w:type="character" w:styleId="HTML1">
    <w:name w:val="HTML Code"/>
    <w:uiPriority w:val="99"/>
    <w:unhideWhenUsed/>
    <w:rsid w:val="009E00F7"/>
    <w:rPr>
      <w:rFonts w:ascii="Courier New" w:eastAsia="Times New Roman" w:hAnsi="Courier New" w:cs="Courier New"/>
      <w:sz w:val="20"/>
      <w:szCs w:val="20"/>
    </w:rPr>
  </w:style>
  <w:style w:type="paragraph" w:customStyle="1" w:styleId="IvDbodytext">
    <w:name w:val="IvD bodytext"/>
    <w:basedOn w:val="a0"/>
    <w:link w:val="IvDbodytextChar"/>
    <w:qFormat/>
    <w:rsid w:val="009E00F7"/>
    <w:pPr>
      <w:tabs>
        <w:tab w:val="left" w:pos="2552"/>
        <w:tab w:val="left" w:pos="3856"/>
        <w:tab w:val="left" w:pos="5216"/>
        <w:tab w:val="left" w:pos="6464"/>
        <w:tab w:val="left" w:pos="7768"/>
        <w:tab w:val="left" w:pos="9072"/>
        <w:tab w:val="left" w:pos="9639"/>
      </w:tabs>
      <w:spacing w:before="240"/>
    </w:pPr>
    <w:rPr>
      <w:rFonts w:ascii="Arial" w:eastAsia="宋体" w:hAnsi="Arial" w:cs="Arial"/>
      <w:spacing w:val="2"/>
    </w:rPr>
  </w:style>
  <w:style w:type="character" w:customStyle="1" w:styleId="IvDbodytextChar">
    <w:name w:val="IvD bodytext Char"/>
    <w:link w:val="IvDbodytext"/>
    <w:rsid w:val="009E00F7"/>
    <w:rPr>
      <w:rFonts w:ascii="Arial" w:eastAsia="宋体" w:hAnsi="Arial" w:cs="Arial"/>
      <w:spacing w:val="2"/>
      <w:sz w:val="22"/>
      <w:szCs w:val="22"/>
      <w:lang w:eastAsia="en-US"/>
    </w:rPr>
  </w:style>
  <w:style w:type="table" w:customStyle="1" w:styleId="affff9">
    <w:name w:val="表样式"/>
    <w:basedOn w:val="a2"/>
    <w:rsid w:val="009E00F7"/>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lledutableau1">
    <w:name w:val="Grille du tableau1"/>
    <w:basedOn w:val="a2"/>
    <w:next w:val="afff0"/>
    <w:rsid w:val="009E00F7"/>
    <w:pPr>
      <w:widowControl w:val="0"/>
      <w:autoSpaceDE w:val="0"/>
      <w:autoSpaceDN w:val="0"/>
      <w:adjustRightInd w:val="0"/>
      <w:spacing w:line="360" w:lineRule="auto"/>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ucuneliste1">
    <w:name w:val="Aucune liste1"/>
    <w:next w:val="a3"/>
    <w:uiPriority w:val="99"/>
    <w:semiHidden/>
    <w:rsid w:val="009E00F7"/>
  </w:style>
  <w:style w:type="table" w:customStyle="1" w:styleId="Grilledutableau2">
    <w:name w:val="Grille du tableau2"/>
    <w:basedOn w:val="a2"/>
    <w:next w:val="afff0"/>
    <w:rsid w:val="009E00F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54">
    <w:name w:val="xl154"/>
    <w:basedOn w:val="a0"/>
    <w:rsid w:val="009E00F7"/>
    <w:pPr>
      <w:pBdr>
        <w:left w:val="single" w:sz="8" w:space="0" w:color="auto"/>
        <w:bottom w:val="single" w:sz="8" w:space="0" w:color="auto"/>
        <w:right w:val="single" w:sz="8" w:space="0" w:color="auto"/>
      </w:pBdr>
      <w:spacing w:before="100" w:beforeAutospacing="1" w:after="100" w:afterAutospacing="1"/>
      <w:jc w:val="center"/>
      <w:textAlignment w:val="center"/>
    </w:pPr>
    <w:rPr>
      <w:lang w:val="fr-FR" w:eastAsia="fr-FR"/>
    </w:rPr>
  </w:style>
  <w:style w:type="paragraph" w:customStyle="1" w:styleId="xl155">
    <w:name w:val="xl155"/>
    <w:basedOn w:val="a0"/>
    <w:rsid w:val="009E00F7"/>
    <w:pPr>
      <w:pBdr>
        <w:top w:val="single" w:sz="8" w:space="0" w:color="auto"/>
        <w:left w:val="single" w:sz="8" w:space="0" w:color="auto"/>
        <w:bottom w:val="single" w:sz="8" w:space="0" w:color="auto"/>
        <w:right w:val="single" w:sz="8" w:space="0" w:color="auto"/>
      </w:pBdr>
      <w:shd w:val="clear" w:color="000000" w:fill="FFC000"/>
      <w:spacing w:before="100" w:beforeAutospacing="1" w:after="100" w:afterAutospacing="1"/>
      <w:jc w:val="center"/>
      <w:textAlignment w:val="center"/>
    </w:pPr>
    <w:rPr>
      <w:lang w:val="fr-FR" w:eastAsia="fr-FR"/>
    </w:rPr>
  </w:style>
  <w:style w:type="paragraph" w:customStyle="1" w:styleId="xl156">
    <w:name w:val="xl156"/>
    <w:basedOn w:val="a0"/>
    <w:rsid w:val="009E00F7"/>
    <w:pPr>
      <w:pBdr>
        <w:left w:val="single" w:sz="8" w:space="0" w:color="auto"/>
        <w:bottom w:val="single" w:sz="8" w:space="0" w:color="auto"/>
        <w:right w:val="single" w:sz="8" w:space="0" w:color="auto"/>
      </w:pBdr>
      <w:spacing w:before="100" w:beforeAutospacing="1" w:after="100" w:afterAutospacing="1"/>
      <w:jc w:val="center"/>
      <w:textAlignment w:val="center"/>
    </w:pPr>
    <w:rPr>
      <w:lang w:val="fr-FR" w:eastAsia="fr-FR"/>
    </w:rPr>
  </w:style>
  <w:style w:type="paragraph" w:customStyle="1" w:styleId="xl157">
    <w:name w:val="xl157"/>
    <w:basedOn w:val="a0"/>
    <w:rsid w:val="009E00F7"/>
    <w:pPr>
      <w:pBdr>
        <w:top w:val="single" w:sz="8" w:space="0" w:color="auto"/>
        <w:left w:val="single" w:sz="8" w:space="0" w:color="auto"/>
        <w:bottom w:val="single" w:sz="8" w:space="0" w:color="auto"/>
      </w:pBdr>
      <w:spacing w:before="100" w:beforeAutospacing="1" w:after="100" w:afterAutospacing="1"/>
      <w:textAlignment w:val="top"/>
    </w:pPr>
    <w:rPr>
      <w:lang w:val="fr-FR" w:eastAsia="fr-FR"/>
    </w:rPr>
  </w:style>
  <w:style w:type="paragraph" w:customStyle="1" w:styleId="xl158">
    <w:name w:val="xl158"/>
    <w:basedOn w:val="a0"/>
    <w:rsid w:val="009E00F7"/>
    <w:pPr>
      <w:pBdr>
        <w:top w:val="single" w:sz="8" w:space="0" w:color="auto"/>
        <w:bottom w:val="single" w:sz="8" w:space="0" w:color="auto"/>
      </w:pBdr>
      <w:spacing w:before="100" w:beforeAutospacing="1" w:after="100" w:afterAutospacing="1"/>
      <w:textAlignment w:val="top"/>
    </w:pPr>
    <w:rPr>
      <w:lang w:val="fr-FR" w:eastAsia="fr-FR"/>
    </w:rPr>
  </w:style>
  <w:style w:type="paragraph" w:customStyle="1" w:styleId="xl159">
    <w:name w:val="xl159"/>
    <w:basedOn w:val="a0"/>
    <w:rsid w:val="009E00F7"/>
    <w:pPr>
      <w:pBdr>
        <w:top w:val="single" w:sz="8" w:space="0" w:color="auto"/>
        <w:bottom w:val="single" w:sz="8" w:space="0" w:color="auto"/>
        <w:right w:val="single" w:sz="8" w:space="0" w:color="auto"/>
      </w:pBdr>
      <w:spacing w:before="100" w:beforeAutospacing="1" w:after="100" w:afterAutospacing="1"/>
      <w:textAlignment w:val="top"/>
    </w:pPr>
    <w:rPr>
      <w:lang w:val="fr-FR" w:eastAsia="fr-FR"/>
    </w:rPr>
  </w:style>
  <w:style w:type="paragraph" w:customStyle="1" w:styleId="xl160">
    <w:name w:val="xl160"/>
    <w:basedOn w:val="a0"/>
    <w:rsid w:val="009E00F7"/>
    <w:pPr>
      <w:pBdr>
        <w:top w:val="single" w:sz="8" w:space="0" w:color="auto"/>
        <w:left w:val="single" w:sz="8" w:space="0" w:color="auto"/>
        <w:bottom w:val="single" w:sz="8" w:space="0" w:color="auto"/>
      </w:pBdr>
      <w:shd w:val="clear" w:color="000000" w:fill="FFC000"/>
      <w:spacing w:before="100" w:beforeAutospacing="1" w:after="100" w:afterAutospacing="1"/>
      <w:jc w:val="center"/>
    </w:pPr>
    <w:rPr>
      <w:sz w:val="24"/>
      <w:szCs w:val="24"/>
      <w:lang w:val="fr-FR" w:eastAsia="fr-FR"/>
    </w:rPr>
  </w:style>
  <w:style w:type="paragraph" w:customStyle="1" w:styleId="xl161">
    <w:name w:val="xl161"/>
    <w:basedOn w:val="a0"/>
    <w:rsid w:val="009E00F7"/>
    <w:pPr>
      <w:pBdr>
        <w:top w:val="single" w:sz="8" w:space="0" w:color="auto"/>
        <w:bottom w:val="single" w:sz="8" w:space="0" w:color="auto"/>
        <w:right w:val="single" w:sz="8" w:space="0" w:color="auto"/>
      </w:pBdr>
      <w:shd w:val="clear" w:color="000000" w:fill="FFC000"/>
      <w:spacing w:before="100" w:beforeAutospacing="1" w:after="100" w:afterAutospacing="1"/>
      <w:jc w:val="center"/>
    </w:pPr>
    <w:rPr>
      <w:sz w:val="24"/>
      <w:szCs w:val="24"/>
      <w:lang w:val="fr-FR" w:eastAsia="fr-FR"/>
    </w:rPr>
  </w:style>
  <w:style w:type="paragraph" w:customStyle="1" w:styleId="xl162">
    <w:name w:val="xl162"/>
    <w:basedOn w:val="a0"/>
    <w:rsid w:val="009E00F7"/>
    <w:pPr>
      <w:pBdr>
        <w:top w:val="single" w:sz="8" w:space="0" w:color="auto"/>
        <w:left w:val="single" w:sz="8" w:space="0" w:color="auto"/>
        <w:bottom w:val="single" w:sz="8" w:space="0" w:color="auto"/>
      </w:pBdr>
      <w:shd w:val="clear" w:color="000000" w:fill="FFC000"/>
      <w:spacing w:before="100" w:beforeAutospacing="1" w:after="100" w:afterAutospacing="1"/>
      <w:jc w:val="center"/>
    </w:pPr>
    <w:rPr>
      <w:sz w:val="24"/>
      <w:szCs w:val="24"/>
      <w:lang w:val="fr-FR" w:eastAsia="fr-FR"/>
    </w:rPr>
  </w:style>
  <w:style w:type="paragraph" w:customStyle="1" w:styleId="xl163">
    <w:name w:val="xl163"/>
    <w:basedOn w:val="a0"/>
    <w:rsid w:val="009E00F7"/>
    <w:pPr>
      <w:pBdr>
        <w:top w:val="single" w:sz="8" w:space="0" w:color="auto"/>
        <w:bottom w:val="single" w:sz="8" w:space="0" w:color="auto"/>
        <w:right w:val="single" w:sz="8" w:space="0" w:color="auto"/>
      </w:pBdr>
      <w:shd w:val="clear" w:color="000000" w:fill="FFC000"/>
      <w:spacing w:before="100" w:beforeAutospacing="1" w:after="100" w:afterAutospacing="1"/>
      <w:jc w:val="center"/>
    </w:pPr>
    <w:rPr>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2012">
      <w:bodyDiv w:val="1"/>
      <w:marLeft w:val="0"/>
      <w:marRight w:val="0"/>
      <w:marTop w:val="0"/>
      <w:marBottom w:val="0"/>
      <w:divBdr>
        <w:top w:val="none" w:sz="0" w:space="0" w:color="auto"/>
        <w:left w:val="none" w:sz="0" w:space="0" w:color="auto"/>
        <w:bottom w:val="none" w:sz="0" w:space="0" w:color="auto"/>
        <w:right w:val="none" w:sz="0" w:space="0" w:color="auto"/>
      </w:divBdr>
    </w:div>
    <w:div w:id="103885225">
      <w:bodyDiv w:val="1"/>
      <w:marLeft w:val="0"/>
      <w:marRight w:val="0"/>
      <w:marTop w:val="0"/>
      <w:marBottom w:val="0"/>
      <w:divBdr>
        <w:top w:val="none" w:sz="0" w:space="0" w:color="auto"/>
        <w:left w:val="none" w:sz="0" w:space="0" w:color="auto"/>
        <w:bottom w:val="none" w:sz="0" w:space="0" w:color="auto"/>
        <w:right w:val="none" w:sz="0" w:space="0" w:color="auto"/>
      </w:divBdr>
      <w:divsChild>
        <w:div w:id="893850843">
          <w:marLeft w:val="547"/>
          <w:marRight w:val="0"/>
          <w:marTop w:val="106"/>
          <w:marBottom w:val="0"/>
          <w:divBdr>
            <w:top w:val="none" w:sz="0" w:space="0" w:color="auto"/>
            <w:left w:val="none" w:sz="0" w:space="0" w:color="auto"/>
            <w:bottom w:val="none" w:sz="0" w:space="0" w:color="auto"/>
            <w:right w:val="none" w:sz="0" w:space="0" w:color="auto"/>
          </w:divBdr>
        </w:div>
        <w:div w:id="992874399">
          <w:marLeft w:val="1166"/>
          <w:marRight w:val="0"/>
          <w:marTop w:val="96"/>
          <w:marBottom w:val="0"/>
          <w:divBdr>
            <w:top w:val="none" w:sz="0" w:space="0" w:color="auto"/>
            <w:left w:val="none" w:sz="0" w:space="0" w:color="auto"/>
            <w:bottom w:val="none" w:sz="0" w:space="0" w:color="auto"/>
            <w:right w:val="none" w:sz="0" w:space="0" w:color="auto"/>
          </w:divBdr>
        </w:div>
        <w:div w:id="1693604520">
          <w:marLeft w:val="1800"/>
          <w:marRight w:val="0"/>
          <w:marTop w:val="82"/>
          <w:marBottom w:val="0"/>
          <w:divBdr>
            <w:top w:val="none" w:sz="0" w:space="0" w:color="auto"/>
            <w:left w:val="none" w:sz="0" w:space="0" w:color="auto"/>
            <w:bottom w:val="none" w:sz="0" w:space="0" w:color="auto"/>
            <w:right w:val="none" w:sz="0" w:space="0" w:color="auto"/>
          </w:divBdr>
        </w:div>
      </w:divsChild>
    </w:div>
    <w:div w:id="240874045">
      <w:bodyDiv w:val="1"/>
      <w:marLeft w:val="0"/>
      <w:marRight w:val="0"/>
      <w:marTop w:val="0"/>
      <w:marBottom w:val="0"/>
      <w:divBdr>
        <w:top w:val="none" w:sz="0" w:space="0" w:color="auto"/>
        <w:left w:val="none" w:sz="0" w:space="0" w:color="auto"/>
        <w:bottom w:val="none" w:sz="0" w:space="0" w:color="auto"/>
        <w:right w:val="none" w:sz="0" w:space="0" w:color="auto"/>
      </w:divBdr>
    </w:div>
    <w:div w:id="436222374">
      <w:bodyDiv w:val="1"/>
      <w:marLeft w:val="0"/>
      <w:marRight w:val="0"/>
      <w:marTop w:val="0"/>
      <w:marBottom w:val="0"/>
      <w:divBdr>
        <w:top w:val="none" w:sz="0" w:space="0" w:color="auto"/>
        <w:left w:val="none" w:sz="0" w:space="0" w:color="auto"/>
        <w:bottom w:val="none" w:sz="0" w:space="0" w:color="auto"/>
        <w:right w:val="none" w:sz="0" w:space="0" w:color="auto"/>
      </w:divBdr>
      <w:divsChild>
        <w:div w:id="353658718">
          <w:marLeft w:val="0"/>
          <w:marRight w:val="0"/>
          <w:marTop w:val="0"/>
          <w:marBottom w:val="0"/>
          <w:divBdr>
            <w:top w:val="none" w:sz="0" w:space="0" w:color="auto"/>
            <w:left w:val="none" w:sz="0" w:space="0" w:color="auto"/>
            <w:bottom w:val="none" w:sz="0" w:space="0" w:color="auto"/>
            <w:right w:val="none" w:sz="0" w:space="0" w:color="auto"/>
          </w:divBdr>
          <w:divsChild>
            <w:div w:id="545412309">
              <w:marLeft w:val="0"/>
              <w:marRight w:val="0"/>
              <w:marTop w:val="0"/>
              <w:marBottom w:val="0"/>
              <w:divBdr>
                <w:top w:val="none" w:sz="0" w:space="0" w:color="auto"/>
                <w:left w:val="none" w:sz="0" w:space="0" w:color="auto"/>
                <w:bottom w:val="none" w:sz="0" w:space="0" w:color="auto"/>
                <w:right w:val="none" w:sz="0" w:space="0" w:color="auto"/>
              </w:divBdr>
              <w:divsChild>
                <w:div w:id="1329096315">
                  <w:marLeft w:val="0"/>
                  <w:marRight w:val="0"/>
                  <w:marTop w:val="0"/>
                  <w:marBottom w:val="0"/>
                  <w:divBdr>
                    <w:top w:val="none" w:sz="0" w:space="0" w:color="auto"/>
                    <w:left w:val="none" w:sz="0" w:space="0" w:color="auto"/>
                    <w:bottom w:val="none" w:sz="0" w:space="0" w:color="auto"/>
                    <w:right w:val="none" w:sz="0" w:space="0" w:color="auto"/>
                  </w:divBdr>
                  <w:divsChild>
                    <w:div w:id="537357578">
                      <w:marLeft w:val="0"/>
                      <w:marRight w:val="0"/>
                      <w:marTop w:val="0"/>
                      <w:marBottom w:val="0"/>
                      <w:divBdr>
                        <w:top w:val="none" w:sz="0" w:space="0" w:color="auto"/>
                        <w:left w:val="none" w:sz="0" w:space="0" w:color="auto"/>
                        <w:bottom w:val="none" w:sz="0" w:space="0" w:color="auto"/>
                        <w:right w:val="none" w:sz="0" w:space="0" w:color="auto"/>
                      </w:divBdr>
                      <w:divsChild>
                        <w:div w:id="1742555419">
                          <w:marLeft w:val="0"/>
                          <w:marRight w:val="0"/>
                          <w:marTop w:val="0"/>
                          <w:marBottom w:val="0"/>
                          <w:divBdr>
                            <w:top w:val="none" w:sz="0" w:space="0" w:color="auto"/>
                            <w:left w:val="none" w:sz="0" w:space="0" w:color="auto"/>
                            <w:bottom w:val="none" w:sz="0" w:space="0" w:color="auto"/>
                            <w:right w:val="none" w:sz="0" w:space="0" w:color="auto"/>
                          </w:divBdr>
                          <w:divsChild>
                            <w:div w:id="2077052326">
                              <w:marLeft w:val="0"/>
                              <w:marRight w:val="0"/>
                              <w:marTop w:val="0"/>
                              <w:marBottom w:val="0"/>
                              <w:divBdr>
                                <w:top w:val="none" w:sz="0" w:space="0" w:color="auto"/>
                                <w:left w:val="none" w:sz="0" w:space="0" w:color="auto"/>
                                <w:bottom w:val="none" w:sz="0" w:space="0" w:color="auto"/>
                                <w:right w:val="none" w:sz="0" w:space="0" w:color="auto"/>
                              </w:divBdr>
                              <w:divsChild>
                                <w:div w:id="2089960232">
                                  <w:marLeft w:val="0"/>
                                  <w:marRight w:val="0"/>
                                  <w:marTop w:val="0"/>
                                  <w:marBottom w:val="0"/>
                                  <w:divBdr>
                                    <w:top w:val="none" w:sz="0" w:space="0" w:color="auto"/>
                                    <w:left w:val="none" w:sz="0" w:space="0" w:color="auto"/>
                                    <w:bottom w:val="none" w:sz="0" w:space="0" w:color="auto"/>
                                    <w:right w:val="none" w:sz="0" w:space="0" w:color="auto"/>
                                  </w:divBdr>
                                  <w:divsChild>
                                    <w:div w:id="33770748">
                                      <w:marLeft w:val="0"/>
                                      <w:marRight w:val="0"/>
                                      <w:marTop w:val="0"/>
                                      <w:marBottom w:val="0"/>
                                      <w:divBdr>
                                        <w:top w:val="none" w:sz="0" w:space="0" w:color="auto"/>
                                        <w:left w:val="none" w:sz="0" w:space="0" w:color="auto"/>
                                        <w:bottom w:val="none" w:sz="0" w:space="0" w:color="auto"/>
                                        <w:right w:val="none" w:sz="0" w:space="0" w:color="auto"/>
                                      </w:divBdr>
                                      <w:divsChild>
                                        <w:div w:id="1001083746">
                                          <w:marLeft w:val="0"/>
                                          <w:marRight w:val="0"/>
                                          <w:marTop w:val="0"/>
                                          <w:marBottom w:val="495"/>
                                          <w:divBdr>
                                            <w:top w:val="none" w:sz="0" w:space="0" w:color="auto"/>
                                            <w:left w:val="none" w:sz="0" w:space="0" w:color="auto"/>
                                            <w:bottom w:val="none" w:sz="0" w:space="0" w:color="auto"/>
                                            <w:right w:val="none" w:sz="0" w:space="0" w:color="auto"/>
                                          </w:divBdr>
                                          <w:divsChild>
                                            <w:div w:id="47090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6939742">
      <w:bodyDiv w:val="1"/>
      <w:marLeft w:val="0"/>
      <w:marRight w:val="0"/>
      <w:marTop w:val="0"/>
      <w:marBottom w:val="0"/>
      <w:divBdr>
        <w:top w:val="none" w:sz="0" w:space="0" w:color="auto"/>
        <w:left w:val="none" w:sz="0" w:space="0" w:color="auto"/>
        <w:bottom w:val="none" w:sz="0" w:space="0" w:color="auto"/>
        <w:right w:val="none" w:sz="0" w:space="0" w:color="auto"/>
      </w:divBdr>
      <w:divsChild>
        <w:div w:id="708601913">
          <w:marLeft w:val="1166"/>
          <w:marRight w:val="0"/>
          <w:marTop w:val="96"/>
          <w:marBottom w:val="0"/>
          <w:divBdr>
            <w:top w:val="none" w:sz="0" w:space="0" w:color="auto"/>
            <w:left w:val="none" w:sz="0" w:space="0" w:color="auto"/>
            <w:bottom w:val="none" w:sz="0" w:space="0" w:color="auto"/>
            <w:right w:val="none" w:sz="0" w:space="0" w:color="auto"/>
          </w:divBdr>
        </w:div>
        <w:div w:id="759181403">
          <w:marLeft w:val="547"/>
          <w:marRight w:val="0"/>
          <w:marTop w:val="106"/>
          <w:marBottom w:val="0"/>
          <w:divBdr>
            <w:top w:val="none" w:sz="0" w:space="0" w:color="auto"/>
            <w:left w:val="none" w:sz="0" w:space="0" w:color="auto"/>
            <w:bottom w:val="none" w:sz="0" w:space="0" w:color="auto"/>
            <w:right w:val="none" w:sz="0" w:space="0" w:color="auto"/>
          </w:divBdr>
        </w:div>
        <w:div w:id="1008407377">
          <w:marLeft w:val="1166"/>
          <w:marRight w:val="0"/>
          <w:marTop w:val="96"/>
          <w:marBottom w:val="0"/>
          <w:divBdr>
            <w:top w:val="none" w:sz="0" w:space="0" w:color="auto"/>
            <w:left w:val="none" w:sz="0" w:space="0" w:color="auto"/>
            <w:bottom w:val="none" w:sz="0" w:space="0" w:color="auto"/>
            <w:right w:val="none" w:sz="0" w:space="0" w:color="auto"/>
          </w:divBdr>
        </w:div>
        <w:div w:id="1082608489">
          <w:marLeft w:val="1166"/>
          <w:marRight w:val="0"/>
          <w:marTop w:val="96"/>
          <w:marBottom w:val="0"/>
          <w:divBdr>
            <w:top w:val="none" w:sz="0" w:space="0" w:color="auto"/>
            <w:left w:val="none" w:sz="0" w:space="0" w:color="auto"/>
            <w:bottom w:val="none" w:sz="0" w:space="0" w:color="auto"/>
            <w:right w:val="none" w:sz="0" w:space="0" w:color="auto"/>
          </w:divBdr>
        </w:div>
      </w:divsChild>
    </w:div>
    <w:div w:id="523515403">
      <w:bodyDiv w:val="1"/>
      <w:marLeft w:val="0"/>
      <w:marRight w:val="0"/>
      <w:marTop w:val="0"/>
      <w:marBottom w:val="0"/>
      <w:divBdr>
        <w:top w:val="none" w:sz="0" w:space="0" w:color="auto"/>
        <w:left w:val="none" w:sz="0" w:space="0" w:color="auto"/>
        <w:bottom w:val="none" w:sz="0" w:space="0" w:color="auto"/>
        <w:right w:val="none" w:sz="0" w:space="0" w:color="auto"/>
      </w:divBdr>
      <w:divsChild>
        <w:div w:id="1763335262">
          <w:marLeft w:val="547"/>
          <w:marRight w:val="0"/>
          <w:marTop w:val="125"/>
          <w:marBottom w:val="0"/>
          <w:divBdr>
            <w:top w:val="none" w:sz="0" w:space="0" w:color="auto"/>
            <w:left w:val="none" w:sz="0" w:space="0" w:color="auto"/>
            <w:bottom w:val="none" w:sz="0" w:space="0" w:color="auto"/>
            <w:right w:val="none" w:sz="0" w:space="0" w:color="auto"/>
          </w:divBdr>
        </w:div>
      </w:divsChild>
    </w:div>
    <w:div w:id="617641298">
      <w:bodyDiv w:val="1"/>
      <w:marLeft w:val="0"/>
      <w:marRight w:val="0"/>
      <w:marTop w:val="0"/>
      <w:marBottom w:val="0"/>
      <w:divBdr>
        <w:top w:val="none" w:sz="0" w:space="0" w:color="auto"/>
        <w:left w:val="none" w:sz="0" w:space="0" w:color="auto"/>
        <w:bottom w:val="none" w:sz="0" w:space="0" w:color="auto"/>
        <w:right w:val="none" w:sz="0" w:space="0" w:color="auto"/>
      </w:divBdr>
    </w:div>
    <w:div w:id="649745693">
      <w:bodyDiv w:val="1"/>
      <w:marLeft w:val="0"/>
      <w:marRight w:val="0"/>
      <w:marTop w:val="0"/>
      <w:marBottom w:val="0"/>
      <w:divBdr>
        <w:top w:val="none" w:sz="0" w:space="0" w:color="auto"/>
        <w:left w:val="none" w:sz="0" w:space="0" w:color="auto"/>
        <w:bottom w:val="none" w:sz="0" w:space="0" w:color="auto"/>
        <w:right w:val="none" w:sz="0" w:space="0" w:color="auto"/>
      </w:divBdr>
      <w:divsChild>
        <w:div w:id="876159847">
          <w:marLeft w:val="1166"/>
          <w:marRight w:val="0"/>
          <w:marTop w:val="96"/>
          <w:marBottom w:val="0"/>
          <w:divBdr>
            <w:top w:val="none" w:sz="0" w:space="0" w:color="auto"/>
            <w:left w:val="none" w:sz="0" w:space="0" w:color="auto"/>
            <w:bottom w:val="none" w:sz="0" w:space="0" w:color="auto"/>
            <w:right w:val="none" w:sz="0" w:space="0" w:color="auto"/>
          </w:divBdr>
        </w:div>
        <w:div w:id="1300646314">
          <w:marLeft w:val="547"/>
          <w:marRight w:val="0"/>
          <w:marTop w:val="106"/>
          <w:marBottom w:val="0"/>
          <w:divBdr>
            <w:top w:val="none" w:sz="0" w:space="0" w:color="auto"/>
            <w:left w:val="none" w:sz="0" w:space="0" w:color="auto"/>
            <w:bottom w:val="none" w:sz="0" w:space="0" w:color="auto"/>
            <w:right w:val="none" w:sz="0" w:space="0" w:color="auto"/>
          </w:divBdr>
        </w:div>
        <w:div w:id="1475293615">
          <w:marLeft w:val="1800"/>
          <w:marRight w:val="0"/>
          <w:marTop w:val="82"/>
          <w:marBottom w:val="0"/>
          <w:divBdr>
            <w:top w:val="none" w:sz="0" w:space="0" w:color="auto"/>
            <w:left w:val="none" w:sz="0" w:space="0" w:color="auto"/>
            <w:bottom w:val="none" w:sz="0" w:space="0" w:color="auto"/>
            <w:right w:val="none" w:sz="0" w:space="0" w:color="auto"/>
          </w:divBdr>
        </w:div>
      </w:divsChild>
    </w:div>
    <w:div w:id="690641365">
      <w:bodyDiv w:val="1"/>
      <w:marLeft w:val="0"/>
      <w:marRight w:val="0"/>
      <w:marTop w:val="0"/>
      <w:marBottom w:val="0"/>
      <w:divBdr>
        <w:top w:val="none" w:sz="0" w:space="0" w:color="auto"/>
        <w:left w:val="none" w:sz="0" w:space="0" w:color="auto"/>
        <w:bottom w:val="none" w:sz="0" w:space="0" w:color="auto"/>
        <w:right w:val="none" w:sz="0" w:space="0" w:color="auto"/>
      </w:divBdr>
      <w:divsChild>
        <w:div w:id="84617456">
          <w:marLeft w:val="1800"/>
          <w:marRight w:val="0"/>
          <w:marTop w:val="72"/>
          <w:marBottom w:val="0"/>
          <w:divBdr>
            <w:top w:val="none" w:sz="0" w:space="0" w:color="auto"/>
            <w:left w:val="none" w:sz="0" w:space="0" w:color="auto"/>
            <w:bottom w:val="none" w:sz="0" w:space="0" w:color="auto"/>
            <w:right w:val="none" w:sz="0" w:space="0" w:color="auto"/>
          </w:divBdr>
        </w:div>
        <w:div w:id="1055813889">
          <w:marLeft w:val="547"/>
          <w:marRight w:val="0"/>
          <w:marTop w:val="115"/>
          <w:marBottom w:val="0"/>
          <w:divBdr>
            <w:top w:val="none" w:sz="0" w:space="0" w:color="auto"/>
            <w:left w:val="none" w:sz="0" w:space="0" w:color="auto"/>
            <w:bottom w:val="none" w:sz="0" w:space="0" w:color="auto"/>
            <w:right w:val="none" w:sz="0" w:space="0" w:color="auto"/>
          </w:divBdr>
        </w:div>
        <w:div w:id="1136027425">
          <w:marLeft w:val="1800"/>
          <w:marRight w:val="0"/>
          <w:marTop w:val="72"/>
          <w:marBottom w:val="0"/>
          <w:divBdr>
            <w:top w:val="none" w:sz="0" w:space="0" w:color="auto"/>
            <w:left w:val="none" w:sz="0" w:space="0" w:color="auto"/>
            <w:bottom w:val="none" w:sz="0" w:space="0" w:color="auto"/>
            <w:right w:val="none" w:sz="0" w:space="0" w:color="auto"/>
          </w:divBdr>
        </w:div>
        <w:div w:id="1671978989">
          <w:marLeft w:val="1166"/>
          <w:marRight w:val="0"/>
          <w:marTop w:val="77"/>
          <w:marBottom w:val="0"/>
          <w:divBdr>
            <w:top w:val="none" w:sz="0" w:space="0" w:color="auto"/>
            <w:left w:val="none" w:sz="0" w:space="0" w:color="auto"/>
            <w:bottom w:val="none" w:sz="0" w:space="0" w:color="auto"/>
            <w:right w:val="none" w:sz="0" w:space="0" w:color="auto"/>
          </w:divBdr>
        </w:div>
        <w:div w:id="2101291752">
          <w:marLeft w:val="1166"/>
          <w:marRight w:val="0"/>
          <w:marTop w:val="77"/>
          <w:marBottom w:val="0"/>
          <w:divBdr>
            <w:top w:val="none" w:sz="0" w:space="0" w:color="auto"/>
            <w:left w:val="none" w:sz="0" w:space="0" w:color="auto"/>
            <w:bottom w:val="none" w:sz="0" w:space="0" w:color="auto"/>
            <w:right w:val="none" w:sz="0" w:space="0" w:color="auto"/>
          </w:divBdr>
        </w:div>
      </w:divsChild>
    </w:div>
    <w:div w:id="761881497">
      <w:bodyDiv w:val="1"/>
      <w:marLeft w:val="0"/>
      <w:marRight w:val="0"/>
      <w:marTop w:val="0"/>
      <w:marBottom w:val="0"/>
      <w:divBdr>
        <w:top w:val="none" w:sz="0" w:space="0" w:color="auto"/>
        <w:left w:val="none" w:sz="0" w:space="0" w:color="auto"/>
        <w:bottom w:val="none" w:sz="0" w:space="0" w:color="auto"/>
        <w:right w:val="none" w:sz="0" w:space="0" w:color="auto"/>
      </w:divBdr>
      <w:divsChild>
        <w:div w:id="260257593">
          <w:marLeft w:val="1800"/>
          <w:marRight w:val="0"/>
          <w:marTop w:val="62"/>
          <w:marBottom w:val="0"/>
          <w:divBdr>
            <w:top w:val="none" w:sz="0" w:space="0" w:color="auto"/>
            <w:left w:val="none" w:sz="0" w:space="0" w:color="auto"/>
            <w:bottom w:val="none" w:sz="0" w:space="0" w:color="auto"/>
            <w:right w:val="none" w:sz="0" w:space="0" w:color="auto"/>
          </w:divBdr>
        </w:div>
        <w:div w:id="277572010">
          <w:marLeft w:val="547"/>
          <w:marRight w:val="0"/>
          <w:marTop w:val="91"/>
          <w:marBottom w:val="0"/>
          <w:divBdr>
            <w:top w:val="none" w:sz="0" w:space="0" w:color="auto"/>
            <w:left w:val="none" w:sz="0" w:space="0" w:color="auto"/>
            <w:bottom w:val="none" w:sz="0" w:space="0" w:color="auto"/>
            <w:right w:val="none" w:sz="0" w:space="0" w:color="auto"/>
          </w:divBdr>
        </w:div>
        <w:div w:id="313459102">
          <w:marLeft w:val="2520"/>
          <w:marRight w:val="0"/>
          <w:marTop w:val="58"/>
          <w:marBottom w:val="0"/>
          <w:divBdr>
            <w:top w:val="none" w:sz="0" w:space="0" w:color="auto"/>
            <w:left w:val="none" w:sz="0" w:space="0" w:color="auto"/>
            <w:bottom w:val="none" w:sz="0" w:space="0" w:color="auto"/>
            <w:right w:val="none" w:sz="0" w:space="0" w:color="auto"/>
          </w:divBdr>
        </w:div>
        <w:div w:id="387345751">
          <w:marLeft w:val="2520"/>
          <w:marRight w:val="0"/>
          <w:marTop w:val="58"/>
          <w:marBottom w:val="0"/>
          <w:divBdr>
            <w:top w:val="none" w:sz="0" w:space="0" w:color="auto"/>
            <w:left w:val="none" w:sz="0" w:space="0" w:color="auto"/>
            <w:bottom w:val="none" w:sz="0" w:space="0" w:color="auto"/>
            <w:right w:val="none" w:sz="0" w:space="0" w:color="auto"/>
          </w:divBdr>
        </w:div>
        <w:div w:id="701629717">
          <w:marLeft w:val="2520"/>
          <w:marRight w:val="0"/>
          <w:marTop w:val="58"/>
          <w:marBottom w:val="0"/>
          <w:divBdr>
            <w:top w:val="none" w:sz="0" w:space="0" w:color="auto"/>
            <w:left w:val="none" w:sz="0" w:space="0" w:color="auto"/>
            <w:bottom w:val="none" w:sz="0" w:space="0" w:color="auto"/>
            <w:right w:val="none" w:sz="0" w:space="0" w:color="auto"/>
          </w:divBdr>
        </w:div>
        <w:div w:id="766266307">
          <w:marLeft w:val="1166"/>
          <w:marRight w:val="0"/>
          <w:marTop w:val="77"/>
          <w:marBottom w:val="0"/>
          <w:divBdr>
            <w:top w:val="none" w:sz="0" w:space="0" w:color="auto"/>
            <w:left w:val="none" w:sz="0" w:space="0" w:color="auto"/>
            <w:bottom w:val="none" w:sz="0" w:space="0" w:color="auto"/>
            <w:right w:val="none" w:sz="0" w:space="0" w:color="auto"/>
          </w:divBdr>
        </w:div>
        <w:div w:id="923297347">
          <w:marLeft w:val="547"/>
          <w:marRight w:val="0"/>
          <w:marTop w:val="91"/>
          <w:marBottom w:val="0"/>
          <w:divBdr>
            <w:top w:val="none" w:sz="0" w:space="0" w:color="auto"/>
            <w:left w:val="none" w:sz="0" w:space="0" w:color="auto"/>
            <w:bottom w:val="none" w:sz="0" w:space="0" w:color="auto"/>
            <w:right w:val="none" w:sz="0" w:space="0" w:color="auto"/>
          </w:divBdr>
        </w:div>
        <w:div w:id="1196891839">
          <w:marLeft w:val="1800"/>
          <w:marRight w:val="0"/>
          <w:marTop w:val="62"/>
          <w:marBottom w:val="0"/>
          <w:divBdr>
            <w:top w:val="none" w:sz="0" w:space="0" w:color="auto"/>
            <w:left w:val="none" w:sz="0" w:space="0" w:color="auto"/>
            <w:bottom w:val="none" w:sz="0" w:space="0" w:color="auto"/>
            <w:right w:val="none" w:sz="0" w:space="0" w:color="auto"/>
          </w:divBdr>
        </w:div>
        <w:div w:id="1901860720">
          <w:marLeft w:val="547"/>
          <w:marRight w:val="0"/>
          <w:marTop w:val="91"/>
          <w:marBottom w:val="0"/>
          <w:divBdr>
            <w:top w:val="none" w:sz="0" w:space="0" w:color="auto"/>
            <w:left w:val="none" w:sz="0" w:space="0" w:color="auto"/>
            <w:bottom w:val="none" w:sz="0" w:space="0" w:color="auto"/>
            <w:right w:val="none" w:sz="0" w:space="0" w:color="auto"/>
          </w:divBdr>
        </w:div>
      </w:divsChild>
    </w:div>
    <w:div w:id="877817694">
      <w:bodyDiv w:val="1"/>
      <w:marLeft w:val="0"/>
      <w:marRight w:val="0"/>
      <w:marTop w:val="0"/>
      <w:marBottom w:val="0"/>
      <w:divBdr>
        <w:top w:val="none" w:sz="0" w:space="0" w:color="auto"/>
        <w:left w:val="none" w:sz="0" w:space="0" w:color="auto"/>
        <w:bottom w:val="none" w:sz="0" w:space="0" w:color="auto"/>
        <w:right w:val="none" w:sz="0" w:space="0" w:color="auto"/>
      </w:divBdr>
    </w:div>
    <w:div w:id="930893943">
      <w:bodyDiv w:val="1"/>
      <w:marLeft w:val="0"/>
      <w:marRight w:val="0"/>
      <w:marTop w:val="0"/>
      <w:marBottom w:val="0"/>
      <w:divBdr>
        <w:top w:val="none" w:sz="0" w:space="0" w:color="auto"/>
        <w:left w:val="none" w:sz="0" w:space="0" w:color="auto"/>
        <w:bottom w:val="none" w:sz="0" w:space="0" w:color="auto"/>
        <w:right w:val="none" w:sz="0" w:space="0" w:color="auto"/>
      </w:divBdr>
    </w:div>
    <w:div w:id="964390434">
      <w:bodyDiv w:val="1"/>
      <w:marLeft w:val="0"/>
      <w:marRight w:val="0"/>
      <w:marTop w:val="0"/>
      <w:marBottom w:val="0"/>
      <w:divBdr>
        <w:top w:val="none" w:sz="0" w:space="0" w:color="auto"/>
        <w:left w:val="none" w:sz="0" w:space="0" w:color="auto"/>
        <w:bottom w:val="none" w:sz="0" w:space="0" w:color="auto"/>
        <w:right w:val="none" w:sz="0" w:space="0" w:color="auto"/>
      </w:divBdr>
      <w:divsChild>
        <w:div w:id="1533807728">
          <w:marLeft w:val="720"/>
          <w:marRight w:val="0"/>
          <w:marTop w:val="0"/>
          <w:marBottom w:val="0"/>
          <w:divBdr>
            <w:top w:val="none" w:sz="0" w:space="0" w:color="auto"/>
            <w:left w:val="none" w:sz="0" w:space="0" w:color="auto"/>
            <w:bottom w:val="none" w:sz="0" w:space="0" w:color="auto"/>
            <w:right w:val="none" w:sz="0" w:space="0" w:color="auto"/>
          </w:divBdr>
        </w:div>
      </w:divsChild>
    </w:div>
    <w:div w:id="1000736835">
      <w:bodyDiv w:val="1"/>
      <w:marLeft w:val="0"/>
      <w:marRight w:val="0"/>
      <w:marTop w:val="0"/>
      <w:marBottom w:val="0"/>
      <w:divBdr>
        <w:top w:val="none" w:sz="0" w:space="0" w:color="auto"/>
        <w:left w:val="none" w:sz="0" w:space="0" w:color="auto"/>
        <w:bottom w:val="none" w:sz="0" w:space="0" w:color="auto"/>
        <w:right w:val="none" w:sz="0" w:space="0" w:color="auto"/>
      </w:divBdr>
      <w:divsChild>
        <w:div w:id="2130201667">
          <w:marLeft w:val="547"/>
          <w:marRight w:val="0"/>
          <w:marTop w:val="115"/>
          <w:marBottom w:val="0"/>
          <w:divBdr>
            <w:top w:val="none" w:sz="0" w:space="0" w:color="auto"/>
            <w:left w:val="none" w:sz="0" w:space="0" w:color="auto"/>
            <w:bottom w:val="none" w:sz="0" w:space="0" w:color="auto"/>
            <w:right w:val="none" w:sz="0" w:space="0" w:color="auto"/>
          </w:divBdr>
        </w:div>
      </w:divsChild>
    </w:div>
    <w:div w:id="1043794071">
      <w:bodyDiv w:val="1"/>
      <w:marLeft w:val="0"/>
      <w:marRight w:val="0"/>
      <w:marTop w:val="0"/>
      <w:marBottom w:val="0"/>
      <w:divBdr>
        <w:top w:val="none" w:sz="0" w:space="0" w:color="auto"/>
        <w:left w:val="none" w:sz="0" w:space="0" w:color="auto"/>
        <w:bottom w:val="none" w:sz="0" w:space="0" w:color="auto"/>
        <w:right w:val="none" w:sz="0" w:space="0" w:color="auto"/>
      </w:divBdr>
      <w:divsChild>
        <w:div w:id="210507172">
          <w:marLeft w:val="2520"/>
          <w:marRight w:val="0"/>
          <w:marTop w:val="58"/>
          <w:marBottom w:val="0"/>
          <w:divBdr>
            <w:top w:val="none" w:sz="0" w:space="0" w:color="auto"/>
            <w:left w:val="none" w:sz="0" w:space="0" w:color="auto"/>
            <w:bottom w:val="none" w:sz="0" w:space="0" w:color="auto"/>
            <w:right w:val="none" w:sz="0" w:space="0" w:color="auto"/>
          </w:divBdr>
        </w:div>
        <w:div w:id="579363586">
          <w:marLeft w:val="1800"/>
          <w:marRight w:val="0"/>
          <w:marTop w:val="62"/>
          <w:marBottom w:val="0"/>
          <w:divBdr>
            <w:top w:val="none" w:sz="0" w:space="0" w:color="auto"/>
            <w:left w:val="none" w:sz="0" w:space="0" w:color="auto"/>
            <w:bottom w:val="none" w:sz="0" w:space="0" w:color="auto"/>
            <w:right w:val="none" w:sz="0" w:space="0" w:color="auto"/>
          </w:divBdr>
        </w:div>
        <w:div w:id="714086834">
          <w:marLeft w:val="547"/>
          <w:marRight w:val="0"/>
          <w:marTop w:val="91"/>
          <w:marBottom w:val="0"/>
          <w:divBdr>
            <w:top w:val="none" w:sz="0" w:space="0" w:color="auto"/>
            <w:left w:val="none" w:sz="0" w:space="0" w:color="auto"/>
            <w:bottom w:val="none" w:sz="0" w:space="0" w:color="auto"/>
            <w:right w:val="none" w:sz="0" w:space="0" w:color="auto"/>
          </w:divBdr>
        </w:div>
        <w:div w:id="921454500">
          <w:marLeft w:val="2520"/>
          <w:marRight w:val="0"/>
          <w:marTop w:val="58"/>
          <w:marBottom w:val="0"/>
          <w:divBdr>
            <w:top w:val="none" w:sz="0" w:space="0" w:color="auto"/>
            <w:left w:val="none" w:sz="0" w:space="0" w:color="auto"/>
            <w:bottom w:val="none" w:sz="0" w:space="0" w:color="auto"/>
            <w:right w:val="none" w:sz="0" w:space="0" w:color="auto"/>
          </w:divBdr>
        </w:div>
        <w:div w:id="1095907555">
          <w:marLeft w:val="1800"/>
          <w:marRight w:val="0"/>
          <w:marTop w:val="62"/>
          <w:marBottom w:val="0"/>
          <w:divBdr>
            <w:top w:val="none" w:sz="0" w:space="0" w:color="auto"/>
            <w:left w:val="none" w:sz="0" w:space="0" w:color="auto"/>
            <w:bottom w:val="none" w:sz="0" w:space="0" w:color="auto"/>
            <w:right w:val="none" w:sz="0" w:space="0" w:color="auto"/>
          </w:divBdr>
        </w:div>
        <w:div w:id="1305503210">
          <w:marLeft w:val="547"/>
          <w:marRight w:val="0"/>
          <w:marTop w:val="91"/>
          <w:marBottom w:val="0"/>
          <w:divBdr>
            <w:top w:val="none" w:sz="0" w:space="0" w:color="auto"/>
            <w:left w:val="none" w:sz="0" w:space="0" w:color="auto"/>
            <w:bottom w:val="none" w:sz="0" w:space="0" w:color="auto"/>
            <w:right w:val="none" w:sz="0" w:space="0" w:color="auto"/>
          </w:divBdr>
        </w:div>
        <w:div w:id="1487745556">
          <w:marLeft w:val="2520"/>
          <w:marRight w:val="0"/>
          <w:marTop w:val="58"/>
          <w:marBottom w:val="0"/>
          <w:divBdr>
            <w:top w:val="none" w:sz="0" w:space="0" w:color="auto"/>
            <w:left w:val="none" w:sz="0" w:space="0" w:color="auto"/>
            <w:bottom w:val="none" w:sz="0" w:space="0" w:color="auto"/>
            <w:right w:val="none" w:sz="0" w:space="0" w:color="auto"/>
          </w:divBdr>
        </w:div>
        <w:div w:id="1806311499">
          <w:marLeft w:val="1166"/>
          <w:marRight w:val="0"/>
          <w:marTop w:val="77"/>
          <w:marBottom w:val="0"/>
          <w:divBdr>
            <w:top w:val="none" w:sz="0" w:space="0" w:color="auto"/>
            <w:left w:val="none" w:sz="0" w:space="0" w:color="auto"/>
            <w:bottom w:val="none" w:sz="0" w:space="0" w:color="auto"/>
            <w:right w:val="none" w:sz="0" w:space="0" w:color="auto"/>
          </w:divBdr>
        </w:div>
        <w:div w:id="1935555176">
          <w:marLeft w:val="547"/>
          <w:marRight w:val="0"/>
          <w:marTop w:val="91"/>
          <w:marBottom w:val="0"/>
          <w:divBdr>
            <w:top w:val="none" w:sz="0" w:space="0" w:color="auto"/>
            <w:left w:val="none" w:sz="0" w:space="0" w:color="auto"/>
            <w:bottom w:val="none" w:sz="0" w:space="0" w:color="auto"/>
            <w:right w:val="none" w:sz="0" w:space="0" w:color="auto"/>
          </w:divBdr>
        </w:div>
      </w:divsChild>
    </w:div>
    <w:div w:id="1238128623">
      <w:bodyDiv w:val="1"/>
      <w:marLeft w:val="0"/>
      <w:marRight w:val="0"/>
      <w:marTop w:val="0"/>
      <w:marBottom w:val="0"/>
      <w:divBdr>
        <w:top w:val="none" w:sz="0" w:space="0" w:color="auto"/>
        <w:left w:val="none" w:sz="0" w:space="0" w:color="auto"/>
        <w:bottom w:val="none" w:sz="0" w:space="0" w:color="auto"/>
        <w:right w:val="none" w:sz="0" w:space="0" w:color="auto"/>
      </w:divBdr>
      <w:divsChild>
        <w:div w:id="658920816">
          <w:marLeft w:val="0"/>
          <w:marRight w:val="0"/>
          <w:marTop w:val="0"/>
          <w:marBottom w:val="0"/>
          <w:divBdr>
            <w:top w:val="none" w:sz="0" w:space="0" w:color="auto"/>
            <w:left w:val="none" w:sz="0" w:space="0" w:color="auto"/>
            <w:bottom w:val="none" w:sz="0" w:space="0" w:color="auto"/>
            <w:right w:val="none" w:sz="0" w:space="0" w:color="auto"/>
          </w:divBdr>
          <w:divsChild>
            <w:div w:id="1171335432">
              <w:marLeft w:val="0"/>
              <w:marRight w:val="0"/>
              <w:marTop w:val="0"/>
              <w:marBottom w:val="0"/>
              <w:divBdr>
                <w:top w:val="none" w:sz="0" w:space="0" w:color="auto"/>
                <w:left w:val="none" w:sz="0" w:space="0" w:color="auto"/>
                <w:bottom w:val="none" w:sz="0" w:space="0" w:color="auto"/>
                <w:right w:val="none" w:sz="0" w:space="0" w:color="auto"/>
              </w:divBdr>
              <w:divsChild>
                <w:div w:id="1518542311">
                  <w:marLeft w:val="0"/>
                  <w:marRight w:val="0"/>
                  <w:marTop w:val="0"/>
                  <w:marBottom w:val="0"/>
                  <w:divBdr>
                    <w:top w:val="none" w:sz="0" w:space="0" w:color="auto"/>
                    <w:left w:val="none" w:sz="0" w:space="0" w:color="auto"/>
                    <w:bottom w:val="none" w:sz="0" w:space="0" w:color="auto"/>
                    <w:right w:val="none" w:sz="0" w:space="0" w:color="auto"/>
                  </w:divBdr>
                  <w:divsChild>
                    <w:div w:id="67964474">
                      <w:marLeft w:val="0"/>
                      <w:marRight w:val="0"/>
                      <w:marTop w:val="0"/>
                      <w:marBottom w:val="0"/>
                      <w:divBdr>
                        <w:top w:val="none" w:sz="0" w:space="0" w:color="auto"/>
                        <w:left w:val="none" w:sz="0" w:space="0" w:color="auto"/>
                        <w:bottom w:val="none" w:sz="0" w:space="0" w:color="auto"/>
                        <w:right w:val="none" w:sz="0" w:space="0" w:color="auto"/>
                      </w:divBdr>
                      <w:divsChild>
                        <w:div w:id="34962611">
                          <w:marLeft w:val="0"/>
                          <w:marRight w:val="0"/>
                          <w:marTop w:val="0"/>
                          <w:marBottom w:val="0"/>
                          <w:divBdr>
                            <w:top w:val="none" w:sz="0" w:space="0" w:color="auto"/>
                            <w:left w:val="none" w:sz="0" w:space="0" w:color="auto"/>
                            <w:bottom w:val="none" w:sz="0" w:space="0" w:color="auto"/>
                            <w:right w:val="none" w:sz="0" w:space="0" w:color="auto"/>
                          </w:divBdr>
                          <w:divsChild>
                            <w:div w:id="944730530">
                              <w:marLeft w:val="0"/>
                              <w:marRight w:val="0"/>
                              <w:marTop w:val="0"/>
                              <w:marBottom w:val="0"/>
                              <w:divBdr>
                                <w:top w:val="none" w:sz="0" w:space="0" w:color="auto"/>
                                <w:left w:val="none" w:sz="0" w:space="0" w:color="auto"/>
                                <w:bottom w:val="none" w:sz="0" w:space="0" w:color="auto"/>
                                <w:right w:val="none" w:sz="0" w:space="0" w:color="auto"/>
                              </w:divBdr>
                              <w:divsChild>
                                <w:div w:id="2124153434">
                                  <w:marLeft w:val="0"/>
                                  <w:marRight w:val="0"/>
                                  <w:marTop w:val="0"/>
                                  <w:marBottom w:val="0"/>
                                  <w:divBdr>
                                    <w:top w:val="none" w:sz="0" w:space="0" w:color="auto"/>
                                    <w:left w:val="none" w:sz="0" w:space="0" w:color="auto"/>
                                    <w:bottom w:val="none" w:sz="0" w:space="0" w:color="auto"/>
                                    <w:right w:val="none" w:sz="0" w:space="0" w:color="auto"/>
                                  </w:divBdr>
                                  <w:divsChild>
                                    <w:div w:id="1949701558">
                                      <w:marLeft w:val="0"/>
                                      <w:marRight w:val="0"/>
                                      <w:marTop w:val="0"/>
                                      <w:marBottom w:val="0"/>
                                      <w:divBdr>
                                        <w:top w:val="none" w:sz="0" w:space="0" w:color="auto"/>
                                        <w:left w:val="none" w:sz="0" w:space="0" w:color="auto"/>
                                        <w:bottom w:val="none" w:sz="0" w:space="0" w:color="auto"/>
                                        <w:right w:val="none" w:sz="0" w:space="0" w:color="auto"/>
                                      </w:divBdr>
                                      <w:divsChild>
                                        <w:div w:id="1339622310">
                                          <w:marLeft w:val="0"/>
                                          <w:marRight w:val="0"/>
                                          <w:marTop w:val="0"/>
                                          <w:marBottom w:val="495"/>
                                          <w:divBdr>
                                            <w:top w:val="none" w:sz="0" w:space="0" w:color="auto"/>
                                            <w:left w:val="none" w:sz="0" w:space="0" w:color="auto"/>
                                            <w:bottom w:val="none" w:sz="0" w:space="0" w:color="auto"/>
                                            <w:right w:val="none" w:sz="0" w:space="0" w:color="auto"/>
                                          </w:divBdr>
                                          <w:divsChild>
                                            <w:div w:id="103130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8630680">
      <w:bodyDiv w:val="1"/>
      <w:marLeft w:val="0"/>
      <w:marRight w:val="0"/>
      <w:marTop w:val="0"/>
      <w:marBottom w:val="0"/>
      <w:divBdr>
        <w:top w:val="none" w:sz="0" w:space="0" w:color="auto"/>
        <w:left w:val="none" w:sz="0" w:space="0" w:color="auto"/>
        <w:bottom w:val="none" w:sz="0" w:space="0" w:color="auto"/>
        <w:right w:val="none" w:sz="0" w:space="0" w:color="auto"/>
      </w:divBdr>
      <w:divsChild>
        <w:div w:id="1206870593">
          <w:marLeft w:val="547"/>
          <w:marRight w:val="0"/>
          <w:marTop w:val="115"/>
          <w:marBottom w:val="0"/>
          <w:divBdr>
            <w:top w:val="none" w:sz="0" w:space="0" w:color="auto"/>
            <w:left w:val="none" w:sz="0" w:space="0" w:color="auto"/>
            <w:bottom w:val="none" w:sz="0" w:space="0" w:color="auto"/>
            <w:right w:val="none" w:sz="0" w:space="0" w:color="auto"/>
          </w:divBdr>
        </w:div>
        <w:div w:id="1593902428">
          <w:marLeft w:val="1800"/>
          <w:marRight w:val="0"/>
          <w:marTop w:val="72"/>
          <w:marBottom w:val="0"/>
          <w:divBdr>
            <w:top w:val="none" w:sz="0" w:space="0" w:color="auto"/>
            <w:left w:val="none" w:sz="0" w:space="0" w:color="auto"/>
            <w:bottom w:val="none" w:sz="0" w:space="0" w:color="auto"/>
            <w:right w:val="none" w:sz="0" w:space="0" w:color="auto"/>
          </w:divBdr>
        </w:div>
        <w:div w:id="1611207505">
          <w:marLeft w:val="1166"/>
          <w:marRight w:val="0"/>
          <w:marTop w:val="77"/>
          <w:marBottom w:val="0"/>
          <w:divBdr>
            <w:top w:val="none" w:sz="0" w:space="0" w:color="auto"/>
            <w:left w:val="none" w:sz="0" w:space="0" w:color="auto"/>
            <w:bottom w:val="none" w:sz="0" w:space="0" w:color="auto"/>
            <w:right w:val="none" w:sz="0" w:space="0" w:color="auto"/>
          </w:divBdr>
        </w:div>
        <w:div w:id="1780297079">
          <w:marLeft w:val="1166"/>
          <w:marRight w:val="0"/>
          <w:marTop w:val="77"/>
          <w:marBottom w:val="0"/>
          <w:divBdr>
            <w:top w:val="none" w:sz="0" w:space="0" w:color="auto"/>
            <w:left w:val="none" w:sz="0" w:space="0" w:color="auto"/>
            <w:bottom w:val="none" w:sz="0" w:space="0" w:color="auto"/>
            <w:right w:val="none" w:sz="0" w:space="0" w:color="auto"/>
          </w:divBdr>
        </w:div>
        <w:div w:id="1842502191">
          <w:marLeft w:val="1800"/>
          <w:marRight w:val="0"/>
          <w:marTop w:val="72"/>
          <w:marBottom w:val="0"/>
          <w:divBdr>
            <w:top w:val="none" w:sz="0" w:space="0" w:color="auto"/>
            <w:left w:val="none" w:sz="0" w:space="0" w:color="auto"/>
            <w:bottom w:val="none" w:sz="0" w:space="0" w:color="auto"/>
            <w:right w:val="none" w:sz="0" w:space="0" w:color="auto"/>
          </w:divBdr>
        </w:div>
      </w:divsChild>
    </w:div>
    <w:div w:id="1395081149">
      <w:bodyDiv w:val="1"/>
      <w:marLeft w:val="0"/>
      <w:marRight w:val="0"/>
      <w:marTop w:val="0"/>
      <w:marBottom w:val="0"/>
      <w:divBdr>
        <w:top w:val="none" w:sz="0" w:space="0" w:color="auto"/>
        <w:left w:val="none" w:sz="0" w:space="0" w:color="auto"/>
        <w:bottom w:val="none" w:sz="0" w:space="0" w:color="auto"/>
        <w:right w:val="none" w:sz="0" w:space="0" w:color="auto"/>
      </w:divBdr>
      <w:divsChild>
        <w:div w:id="587546234">
          <w:marLeft w:val="1800"/>
          <w:marRight w:val="0"/>
          <w:marTop w:val="72"/>
          <w:marBottom w:val="0"/>
          <w:divBdr>
            <w:top w:val="none" w:sz="0" w:space="0" w:color="auto"/>
            <w:left w:val="none" w:sz="0" w:space="0" w:color="auto"/>
            <w:bottom w:val="none" w:sz="0" w:space="0" w:color="auto"/>
            <w:right w:val="none" w:sz="0" w:space="0" w:color="auto"/>
          </w:divBdr>
        </w:div>
        <w:div w:id="1547327736">
          <w:marLeft w:val="1166"/>
          <w:marRight w:val="0"/>
          <w:marTop w:val="77"/>
          <w:marBottom w:val="0"/>
          <w:divBdr>
            <w:top w:val="none" w:sz="0" w:space="0" w:color="auto"/>
            <w:left w:val="none" w:sz="0" w:space="0" w:color="auto"/>
            <w:bottom w:val="none" w:sz="0" w:space="0" w:color="auto"/>
            <w:right w:val="none" w:sz="0" w:space="0" w:color="auto"/>
          </w:divBdr>
        </w:div>
        <w:div w:id="1571111852">
          <w:marLeft w:val="547"/>
          <w:marRight w:val="0"/>
          <w:marTop w:val="115"/>
          <w:marBottom w:val="0"/>
          <w:divBdr>
            <w:top w:val="none" w:sz="0" w:space="0" w:color="auto"/>
            <w:left w:val="none" w:sz="0" w:space="0" w:color="auto"/>
            <w:bottom w:val="none" w:sz="0" w:space="0" w:color="auto"/>
            <w:right w:val="none" w:sz="0" w:space="0" w:color="auto"/>
          </w:divBdr>
        </w:div>
        <w:div w:id="1758407831">
          <w:marLeft w:val="1166"/>
          <w:marRight w:val="0"/>
          <w:marTop w:val="77"/>
          <w:marBottom w:val="0"/>
          <w:divBdr>
            <w:top w:val="none" w:sz="0" w:space="0" w:color="auto"/>
            <w:left w:val="none" w:sz="0" w:space="0" w:color="auto"/>
            <w:bottom w:val="none" w:sz="0" w:space="0" w:color="auto"/>
            <w:right w:val="none" w:sz="0" w:space="0" w:color="auto"/>
          </w:divBdr>
        </w:div>
        <w:div w:id="1959799159">
          <w:marLeft w:val="1800"/>
          <w:marRight w:val="0"/>
          <w:marTop w:val="72"/>
          <w:marBottom w:val="0"/>
          <w:divBdr>
            <w:top w:val="none" w:sz="0" w:space="0" w:color="auto"/>
            <w:left w:val="none" w:sz="0" w:space="0" w:color="auto"/>
            <w:bottom w:val="none" w:sz="0" w:space="0" w:color="auto"/>
            <w:right w:val="none" w:sz="0" w:space="0" w:color="auto"/>
          </w:divBdr>
        </w:div>
      </w:divsChild>
    </w:div>
    <w:div w:id="1406957344">
      <w:bodyDiv w:val="1"/>
      <w:marLeft w:val="0"/>
      <w:marRight w:val="0"/>
      <w:marTop w:val="0"/>
      <w:marBottom w:val="0"/>
      <w:divBdr>
        <w:top w:val="none" w:sz="0" w:space="0" w:color="auto"/>
        <w:left w:val="none" w:sz="0" w:space="0" w:color="auto"/>
        <w:bottom w:val="none" w:sz="0" w:space="0" w:color="auto"/>
        <w:right w:val="none" w:sz="0" w:space="0" w:color="auto"/>
      </w:divBdr>
      <w:divsChild>
        <w:div w:id="780495518">
          <w:marLeft w:val="0"/>
          <w:marRight w:val="0"/>
          <w:marTop w:val="0"/>
          <w:marBottom w:val="0"/>
          <w:divBdr>
            <w:top w:val="none" w:sz="0" w:space="0" w:color="auto"/>
            <w:left w:val="none" w:sz="0" w:space="0" w:color="auto"/>
            <w:bottom w:val="none" w:sz="0" w:space="0" w:color="auto"/>
            <w:right w:val="none" w:sz="0" w:space="0" w:color="auto"/>
          </w:divBdr>
          <w:divsChild>
            <w:div w:id="439569544">
              <w:marLeft w:val="0"/>
              <w:marRight w:val="0"/>
              <w:marTop w:val="0"/>
              <w:marBottom w:val="0"/>
              <w:divBdr>
                <w:top w:val="none" w:sz="0" w:space="0" w:color="auto"/>
                <w:left w:val="none" w:sz="0" w:space="0" w:color="auto"/>
                <w:bottom w:val="none" w:sz="0" w:space="0" w:color="auto"/>
                <w:right w:val="none" w:sz="0" w:space="0" w:color="auto"/>
              </w:divBdr>
              <w:divsChild>
                <w:div w:id="1186091885">
                  <w:marLeft w:val="0"/>
                  <w:marRight w:val="0"/>
                  <w:marTop w:val="0"/>
                  <w:marBottom w:val="0"/>
                  <w:divBdr>
                    <w:top w:val="none" w:sz="0" w:space="0" w:color="auto"/>
                    <w:left w:val="none" w:sz="0" w:space="0" w:color="auto"/>
                    <w:bottom w:val="none" w:sz="0" w:space="0" w:color="auto"/>
                    <w:right w:val="none" w:sz="0" w:space="0" w:color="auto"/>
                  </w:divBdr>
                  <w:divsChild>
                    <w:div w:id="1798572321">
                      <w:marLeft w:val="0"/>
                      <w:marRight w:val="0"/>
                      <w:marTop w:val="0"/>
                      <w:marBottom w:val="0"/>
                      <w:divBdr>
                        <w:top w:val="none" w:sz="0" w:space="0" w:color="auto"/>
                        <w:left w:val="none" w:sz="0" w:space="0" w:color="auto"/>
                        <w:bottom w:val="none" w:sz="0" w:space="0" w:color="auto"/>
                        <w:right w:val="none" w:sz="0" w:space="0" w:color="auto"/>
                      </w:divBdr>
                      <w:divsChild>
                        <w:div w:id="1919896457">
                          <w:marLeft w:val="0"/>
                          <w:marRight w:val="0"/>
                          <w:marTop w:val="0"/>
                          <w:marBottom w:val="0"/>
                          <w:divBdr>
                            <w:top w:val="none" w:sz="0" w:space="0" w:color="auto"/>
                            <w:left w:val="none" w:sz="0" w:space="0" w:color="auto"/>
                            <w:bottom w:val="none" w:sz="0" w:space="0" w:color="auto"/>
                            <w:right w:val="none" w:sz="0" w:space="0" w:color="auto"/>
                          </w:divBdr>
                          <w:divsChild>
                            <w:div w:id="1953054177">
                              <w:marLeft w:val="0"/>
                              <w:marRight w:val="0"/>
                              <w:marTop w:val="0"/>
                              <w:marBottom w:val="0"/>
                              <w:divBdr>
                                <w:top w:val="none" w:sz="0" w:space="0" w:color="auto"/>
                                <w:left w:val="none" w:sz="0" w:space="0" w:color="auto"/>
                                <w:bottom w:val="none" w:sz="0" w:space="0" w:color="auto"/>
                                <w:right w:val="none" w:sz="0" w:space="0" w:color="auto"/>
                              </w:divBdr>
                              <w:divsChild>
                                <w:div w:id="1039548243">
                                  <w:marLeft w:val="0"/>
                                  <w:marRight w:val="0"/>
                                  <w:marTop w:val="0"/>
                                  <w:marBottom w:val="0"/>
                                  <w:divBdr>
                                    <w:top w:val="none" w:sz="0" w:space="0" w:color="auto"/>
                                    <w:left w:val="none" w:sz="0" w:space="0" w:color="auto"/>
                                    <w:bottom w:val="none" w:sz="0" w:space="0" w:color="auto"/>
                                    <w:right w:val="none" w:sz="0" w:space="0" w:color="auto"/>
                                  </w:divBdr>
                                  <w:divsChild>
                                    <w:div w:id="526067236">
                                      <w:marLeft w:val="0"/>
                                      <w:marRight w:val="0"/>
                                      <w:marTop w:val="0"/>
                                      <w:marBottom w:val="0"/>
                                      <w:divBdr>
                                        <w:top w:val="none" w:sz="0" w:space="0" w:color="auto"/>
                                        <w:left w:val="none" w:sz="0" w:space="0" w:color="auto"/>
                                        <w:bottom w:val="none" w:sz="0" w:space="0" w:color="auto"/>
                                        <w:right w:val="none" w:sz="0" w:space="0" w:color="auto"/>
                                      </w:divBdr>
                                      <w:divsChild>
                                        <w:div w:id="423770430">
                                          <w:marLeft w:val="0"/>
                                          <w:marRight w:val="0"/>
                                          <w:marTop w:val="0"/>
                                          <w:marBottom w:val="495"/>
                                          <w:divBdr>
                                            <w:top w:val="none" w:sz="0" w:space="0" w:color="auto"/>
                                            <w:left w:val="none" w:sz="0" w:space="0" w:color="auto"/>
                                            <w:bottom w:val="none" w:sz="0" w:space="0" w:color="auto"/>
                                            <w:right w:val="none" w:sz="0" w:space="0" w:color="auto"/>
                                          </w:divBdr>
                                          <w:divsChild>
                                            <w:div w:id="202454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10025379">
      <w:bodyDiv w:val="1"/>
      <w:marLeft w:val="0"/>
      <w:marRight w:val="0"/>
      <w:marTop w:val="0"/>
      <w:marBottom w:val="0"/>
      <w:divBdr>
        <w:top w:val="none" w:sz="0" w:space="0" w:color="auto"/>
        <w:left w:val="none" w:sz="0" w:space="0" w:color="auto"/>
        <w:bottom w:val="none" w:sz="0" w:space="0" w:color="auto"/>
        <w:right w:val="none" w:sz="0" w:space="0" w:color="auto"/>
      </w:divBdr>
      <w:divsChild>
        <w:div w:id="57172900">
          <w:marLeft w:val="547"/>
          <w:marRight w:val="0"/>
          <w:marTop w:val="91"/>
          <w:marBottom w:val="0"/>
          <w:divBdr>
            <w:top w:val="none" w:sz="0" w:space="0" w:color="auto"/>
            <w:left w:val="none" w:sz="0" w:space="0" w:color="auto"/>
            <w:bottom w:val="none" w:sz="0" w:space="0" w:color="auto"/>
            <w:right w:val="none" w:sz="0" w:space="0" w:color="auto"/>
          </w:divBdr>
        </w:div>
        <w:div w:id="206378250">
          <w:marLeft w:val="1800"/>
          <w:marRight w:val="0"/>
          <w:marTop w:val="62"/>
          <w:marBottom w:val="0"/>
          <w:divBdr>
            <w:top w:val="none" w:sz="0" w:space="0" w:color="auto"/>
            <w:left w:val="none" w:sz="0" w:space="0" w:color="auto"/>
            <w:bottom w:val="none" w:sz="0" w:space="0" w:color="auto"/>
            <w:right w:val="none" w:sz="0" w:space="0" w:color="auto"/>
          </w:divBdr>
        </w:div>
        <w:div w:id="359861022">
          <w:marLeft w:val="1166"/>
          <w:marRight w:val="0"/>
          <w:marTop w:val="77"/>
          <w:marBottom w:val="0"/>
          <w:divBdr>
            <w:top w:val="none" w:sz="0" w:space="0" w:color="auto"/>
            <w:left w:val="none" w:sz="0" w:space="0" w:color="auto"/>
            <w:bottom w:val="none" w:sz="0" w:space="0" w:color="auto"/>
            <w:right w:val="none" w:sz="0" w:space="0" w:color="auto"/>
          </w:divBdr>
        </w:div>
        <w:div w:id="497499566">
          <w:marLeft w:val="2520"/>
          <w:marRight w:val="0"/>
          <w:marTop w:val="58"/>
          <w:marBottom w:val="0"/>
          <w:divBdr>
            <w:top w:val="none" w:sz="0" w:space="0" w:color="auto"/>
            <w:left w:val="none" w:sz="0" w:space="0" w:color="auto"/>
            <w:bottom w:val="none" w:sz="0" w:space="0" w:color="auto"/>
            <w:right w:val="none" w:sz="0" w:space="0" w:color="auto"/>
          </w:divBdr>
        </w:div>
        <w:div w:id="581065827">
          <w:marLeft w:val="2520"/>
          <w:marRight w:val="0"/>
          <w:marTop w:val="58"/>
          <w:marBottom w:val="0"/>
          <w:divBdr>
            <w:top w:val="none" w:sz="0" w:space="0" w:color="auto"/>
            <w:left w:val="none" w:sz="0" w:space="0" w:color="auto"/>
            <w:bottom w:val="none" w:sz="0" w:space="0" w:color="auto"/>
            <w:right w:val="none" w:sz="0" w:space="0" w:color="auto"/>
          </w:divBdr>
        </w:div>
        <w:div w:id="1723555023">
          <w:marLeft w:val="547"/>
          <w:marRight w:val="0"/>
          <w:marTop w:val="91"/>
          <w:marBottom w:val="0"/>
          <w:divBdr>
            <w:top w:val="none" w:sz="0" w:space="0" w:color="auto"/>
            <w:left w:val="none" w:sz="0" w:space="0" w:color="auto"/>
            <w:bottom w:val="none" w:sz="0" w:space="0" w:color="auto"/>
            <w:right w:val="none" w:sz="0" w:space="0" w:color="auto"/>
          </w:divBdr>
        </w:div>
        <w:div w:id="1884292542">
          <w:marLeft w:val="1800"/>
          <w:marRight w:val="0"/>
          <w:marTop w:val="62"/>
          <w:marBottom w:val="0"/>
          <w:divBdr>
            <w:top w:val="none" w:sz="0" w:space="0" w:color="auto"/>
            <w:left w:val="none" w:sz="0" w:space="0" w:color="auto"/>
            <w:bottom w:val="none" w:sz="0" w:space="0" w:color="auto"/>
            <w:right w:val="none" w:sz="0" w:space="0" w:color="auto"/>
          </w:divBdr>
        </w:div>
        <w:div w:id="2031640718">
          <w:marLeft w:val="2520"/>
          <w:marRight w:val="0"/>
          <w:marTop w:val="58"/>
          <w:marBottom w:val="0"/>
          <w:divBdr>
            <w:top w:val="none" w:sz="0" w:space="0" w:color="auto"/>
            <w:left w:val="none" w:sz="0" w:space="0" w:color="auto"/>
            <w:bottom w:val="none" w:sz="0" w:space="0" w:color="auto"/>
            <w:right w:val="none" w:sz="0" w:space="0" w:color="auto"/>
          </w:divBdr>
        </w:div>
        <w:div w:id="2118669457">
          <w:marLeft w:val="547"/>
          <w:marRight w:val="0"/>
          <w:marTop w:val="91"/>
          <w:marBottom w:val="0"/>
          <w:divBdr>
            <w:top w:val="none" w:sz="0" w:space="0" w:color="auto"/>
            <w:left w:val="none" w:sz="0" w:space="0" w:color="auto"/>
            <w:bottom w:val="none" w:sz="0" w:space="0" w:color="auto"/>
            <w:right w:val="none" w:sz="0" w:space="0" w:color="auto"/>
          </w:divBdr>
        </w:div>
      </w:divsChild>
    </w:div>
    <w:div w:id="1545752561">
      <w:bodyDiv w:val="1"/>
      <w:marLeft w:val="0"/>
      <w:marRight w:val="0"/>
      <w:marTop w:val="0"/>
      <w:marBottom w:val="0"/>
      <w:divBdr>
        <w:top w:val="none" w:sz="0" w:space="0" w:color="auto"/>
        <w:left w:val="none" w:sz="0" w:space="0" w:color="auto"/>
        <w:bottom w:val="none" w:sz="0" w:space="0" w:color="auto"/>
        <w:right w:val="none" w:sz="0" w:space="0" w:color="auto"/>
      </w:divBdr>
      <w:divsChild>
        <w:div w:id="307176821">
          <w:marLeft w:val="1166"/>
          <w:marRight w:val="0"/>
          <w:marTop w:val="96"/>
          <w:marBottom w:val="0"/>
          <w:divBdr>
            <w:top w:val="none" w:sz="0" w:space="0" w:color="auto"/>
            <w:left w:val="none" w:sz="0" w:space="0" w:color="auto"/>
            <w:bottom w:val="none" w:sz="0" w:space="0" w:color="auto"/>
            <w:right w:val="none" w:sz="0" w:space="0" w:color="auto"/>
          </w:divBdr>
        </w:div>
        <w:div w:id="838155581">
          <w:marLeft w:val="1800"/>
          <w:marRight w:val="0"/>
          <w:marTop w:val="82"/>
          <w:marBottom w:val="0"/>
          <w:divBdr>
            <w:top w:val="none" w:sz="0" w:space="0" w:color="auto"/>
            <w:left w:val="none" w:sz="0" w:space="0" w:color="auto"/>
            <w:bottom w:val="none" w:sz="0" w:space="0" w:color="auto"/>
            <w:right w:val="none" w:sz="0" w:space="0" w:color="auto"/>
          </w:divBdr>
        </w:div>
        <w:div w:id="1840389854">
          <w:marLeft w:val="547"/>
          <w:marRight w:val="0"/>
          <w:marTop w:val="106"/>
          <w:marBottom w:val="0"/>
          <w:divBdr>
            <w:top w:val="none" w:sz="0" w:space="0" w:color="auto"/>
            <w:left w:val="none" w:sz="0" w:space="0" w:color="auto"/>
            <w:bottom w:val="none" w:sz="0" w:space="0" w:color="auto"/>
            <w:right w:val="none" w:sz="0" w:space="0" w:color="auto"/>
          </w:divBdr>
        </w:div>
      </w:divsChild>
    </w:div>
    <w:div w:id="1547833107">
      <w:bodyDiv w:val="1"/>
      <w:marLeft w:val="0"/>
      <w:marRight w:val="0"/>
      <w:marTop w:val="0"/>
      <w:marBottom w:val="0"/>
      <w:divBdr>
        <w:top w:val="none" w:sz="0" w:space="0" w:color="auto"/>
        <w:left w:val="none" w:sz="0" w:space="0" w:color="auto"/>
        <w:bottom w:val="none" w:sz="0" w:space="0" w:color="auto"/>
        <w:right w:val="none" w:sz="0" w:space="0" w:color="auto"/>
      </w:divBdr>
    </w:div>
    <w:div w:id="1591236049">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702705705">
      <w:bodyDiv w:val="1"/>
      <w:marLeft w:val="0"/>
      <w:marRight w:val="0"/>
      <w:marTop w:val="0"/>
      <w:marBottom w:val="0"/>
      <w:divBdr>
        <w:top w:val="none" w:sz="0" w:space="0" w:color="auto"/>
        <w:left w:val="none" w:sz="0" w:space="0" w:color="auto"/>
        <w:bottom w:val="none" w:sz="0" w:space="0" w:color="auto"/>
        <w:right w:val="none" w:sz="0" w:space="0" w:color="auto"/>
      </w:divBdr>
      <w:divsChild>
        <w:div w:id="177160616">
          <w:marLeft w:val="1166"/>
          <w:marRight w:val="0"/>
          <w:marTop w:val="96"/>
          <w:marBottom w:val="0"/>
          <w:divBdr>
            <w:top w:val="none" w:sz="0" w:space="0" w:color="auto"/>
            <w:left w:val="none" w:sz="0" w:space="0" w:color="auto"/>
            <w:bottom w:val="none" w:sz="0" w:space="0" w:color="auto"/>
            <w:right w:val="none" w:sz="0" w:space="0" w:color="auto"/>
          </w:divBdr>
        </w:div>
        <w:div w:id="1596286301">
          <w:marLeft w:val="547"/>
          <w:marRight w:val="0"/>
          <w:marTop w:val="115"/>
          <w:marBottom w:val="0"/>
          <w:divBdr>
            <w:top w:val="none" w:sz="0" w:space="0" w:color="auto"/>
            <w:left w:val="none" w:sz="0" w:space="0" w:color="auto"/>
            <w:bottom w:val="none" w:sz="0" w:space="0" w:color="auto"/>
            <w:right w:val="none" w:sz="0" w:space="0" w:color="auto"/>
          </w:divBdr>
        </w:div>
      </w:divsChild>
    </w:div>
    <w:div w:id="1755974457">
      <w:bodyDiv w:val="1"/>
      <w:marLeft w:val="0"/>
      <w:marRight w:val="0"/>
      <w:marTop w:val="0"/>
      <w:marBottom w:val="0"/>
      <w:divBdr>
        <w:top w:val="none" w:sz="0" w:space="0" w:color="auto"/>
        <w:left w:val="none" w:sz="0" w:space="0" w:color="auto"/>
        <w:bottom w:val="none" w:sz="0" w:space="0" w:color="auto"/>
        <w:right w:val="none" w:sz="0" w:space="0" w:color="auto"/>
      </w:divBdr>
      <w:divsChild>
        <w:div w:id="93720208">
          <w:marLeft w:val="1166"/>
          <w:marRight w:val="0"/>
          <w:marTop w:val="0"/>
          <w:marBottom w:val="0"/>
          <w:divBdr>
            <w:top w:val="none" w:sz="0" w:space="0" w:color="auto"/>
            <w:left w:val="none" w:sz="0" w:space="0" w:color="auto"/>
            <w:bottom w:val="none" w:sz="0" w:space="0" w:color="auto"/>
            <w:right w:val="none" w:sz="0" w:space="0" w:color="auto"/>
          </w:divBdr>
        </w:div>
        <w:div w:id="335499968">
          <w:marLeft w:val="1886"/>
          <w:marRight w:val="0"/>
          <w:marTop w:val="0"/>
          <w:marBottom w:val="0"/>
          <w:divBdr>
            <w:top w:val="none" w:sz="0" w:space="0" w:color="auto"/>
            <w:left w:val="none" w:sz="0" w:space="0" w:color="auto"/>
            <w:bottom w:val="none" w:sz="0" w:space="0" w:color="auto"/>
            <w:right w:val="none" w:sz="0" w:space="0" w:color="auto"/>
          </w:divBdr>
        </w:div>
        <w:div w:id="696271659">
          <w:marLeft w:val="2606"/>
          <w:marRight w:val="0"/>
          <w:marTop w:val="0"/>
          <w:marBottom w:val="0"/>
          <w:divBdr>
            <w:top w:val="none" w:sz="0" w:space="0" w:color="auto"/>
            <w:left w:val="none" w:sz="0" w:space="0" w:color="auto"/>
            <w:bottom w:val="none" w:sz="0" w:space="0" w:color="auto"/>
            <w:right w:val="none" w:sz="0" w:space="0" w:color="auto"/>
          </w:divBdr>
        </w:div>
        <w:div w:id="704792208">
          <w:marLeft w:val="1166"/>
          <w:marRight w:val="0"/>
          <w:marTop w:val="0"/>
          <w:marBottom w:val="0"/>
          <w:divBdr>
            <w:top w:val="none" w:sz="0" w:space="0" w:color="auto"/>
            <w:left w:val="none" w:sz="0" w:space="0" w:color="auto"/>
            <w:bottom w:val="none" w:sz="0" w:space="0" w:color="auto"/>
            <w:right w:val="none" w:sz="0" w:space="0" w:color="auto"/>
          </w:divBdr>
        </w:div>
        <w:div w:id="1188636099">
          <w:marLeft w:val="1166"/>
          <w:marRight w:val="0"/>
          <w:marTop w:val="0"/>
          <w:marBottom w:val="0"/>
          <w:divBdr>
            <w:top w:val="none" w:sz="0" w:space="0" w:color="auto"/>
            <w:left w:val="none" w:sz="0" w:space="0" w:color="auto"/>
            <w:bottom w:val="none" w:sz="0" w:space="0" w:color="auto"/>
            <w:right w:val="none" w:sz="0" w:space="0" w:color="auto"/>
          </w:divBdr>
        </w:div>
        <w:div w:id="1504473729">
          <w:marLeft w:val="1886"/>
          <w:marRight w:val="0"/>
          <w:marTop w:val="0"/>
          <w:marBottom w:val="0"/>
          <w:divBdr>
            <w:top w:val="none" w:sz="0" w:space="0" w:color="auto"/>
            <w:left w:val="none" w:sz="0" w:space="0" w:color="auto"/>
            <w:bottom w:val="none" w:sz="0" w:space="0" w:color="auto"/>
            <w:right w:val="none" w:sz="0" w:space="0" w:color="auto"/>
          </w:divBdr>
        </w:div>
        <w:div w:id="1674606415">
          <w:marLeft w:val="2606"/>
          <w:marRight w:val="0"/>
          <w:marTop w:val="0"/>
          <w:marBottom w:val="0"/>
          <w:divBdr>
            <w:top w:val="none" w:sz="0" w:space="0" w:color="auto"/>
            <w:left w:val="none" w:sz="0" w:space="0" w:color="auto"/>
            <w:bottom w:val="none" w:sz="0" w:space="0" w:color="auto"/>
            <w:right w:val="none" w:sz="0" w:space="0" w:color="auto"/>
          </w:divBdr>
        </w:div>
        <w:div w:id="2132672747">
          <w:marLeft w:val="2606"/>
          <w:marRight w:val="0"/>
          <w:marTop w:val="0"/>
          <w:marBottom w:val="0"/>
          <w:divBdr>
            <w:top w:val="none" w:sz="0" w:space="0" w:color="auto"/>
            <w:left w:val="none" w:sz="0" w:space="0" w:color="auto"/>
            <w:bottom w:val="none" w:sz="0" w:space="0" w:color="auto"/>
            <w:right w:val="none" w:sz="0" w:space="0" w:color="auto"/>
          </w:divBdr>
        </w:div>
      </w:divsChild>
    </w:div>
    <w:div w:id="1765298231">
      <w:bodyDiv w:val="1"/>
      <w:marLeft w:val="0"/>
      <w:marRight w:val="0"/>
      <w:marTop w:val="0"/>
      <w:marBottom w:val="0"/>
      <w:divBdr>
        <w:top w:val="none" w:sz="0" w:space="0" w:color="auto"/>
        <w:left w:val="none" w:sz="0" w:space="0" w:color="auto"/>
        <w:bottom w:val="none" w:sz="0" w:space="0" w:color="auto"/>
        <w:right w:val="none" w:sz="0" w:space="0" w:color="auto"/>
      </w:divBdr>
    </w:div>
    <w:div w:id="1852991272">
      <w:bodyDiv w:val="1"/>
      <w:marLeft w:val="0"/>
      <w:marRight w:val="0"/>
      <w:marTop w:val="0"/>
      <w:marBottom w:val="0"/>
      <w:divBdr>
        <w:top w:val="none" w:sz="0" w:space="0" w:color="auto"/>
        <w:left w:val="none" w:sz="0" w:space="0" w:color="auto"/>
        <w:bottom w:val="none" w:sz="0" w:space="0" w:color="auto"/>
        <w:right w:val="none" w:sz="0" w:space="0" w:color="auto"/>
      </w:divBdr>
      <w:divsChild>
        <w:div w:id="152139765">
          <w:marLeft w:val="547"/>
          <w:marRight w:val="0"/>
          <w:marTop w:val="91"/>
          <w:marBottom w:val="0"/>
          <w:divBdr>
            <w:top w:val="none" w:sz="0" w:space="0" w:color="auto"/>
            <w:left w:val="none" w:sz="0" w:space="0" w:color="auto"/>
            <w:bottom w:val="none" w:sz="0" w:space="0" w:color="auto"/>
            <w:right w:val="none" w:sz="0" w:space="0" w:color="auto"/>
          </w:divBdr>
        </w:div>
        <w:div w:id="269358120">
          <w:marLeft w:val="1166"/>
          <w:marRight w:val="0"/>
          <w:marTop w:val="77"/>
          <w:marBottom w:val="0"/>
          <w:divBdr>
            <w:top w:val="none" w:sz="0" w:space="0" w:color="auto"/>
            <w:left w:val="none" w:sz="0" w:space="0" w:color="auto"/>
            <w:bottom w:val="none" w:sz="0" w:space="0" w:color="auto"/>
            <w:right w:val="none" w:sz="0" w:space="0" w:color="auto"/>
          </w:divBdr>
        </w:div>
        <w:div w:id="400710769">
          <w:marLeft w:val="547"/>
          <w:marRight w:val="0"/>
          <w:marTop w:val="91"/>
          <w:marBottom w:val="0"/>
          <w:divBdr>
            <w:top w:val="none" w:sz="0" w:space="0" w:color="auto"/>
            <w:left w:val="none" w:sz="0" w:space="0" w:color="auto"/>
            <w:bottom w:val="none" w:sz="0" w:space="0" w:color="auto"/>
            <w:right w:val="none" w:sz="0" w:space="0" w:color="auto"/>
          </w:divBdr>
        </w:div>
        <w:div w:id="510918792">
          <w:marLeft w:val="1800"/>
          <w:marRight w:val="0"/>
          <w:marTop w:val="62"/>
          <w:marBottom w:val="0"/>
          <w:divBdr>
            <w:top w:val="none" w:sz="0" w:space="0" w:color="auto"/>
            <w:left w:val="none" w:sz="0" w:space="0" w:color="auto"/>
            <w:bottom w:val="none" w:sz="0" w:space="0" w:color="auto"/>
            <w:right w:val="none" w:sz="0" w:space="0" w:color="auto"/>
          </w:divBdr>
        </w:div>
        <w:div w:id="555816801">
          <w:marLeft w:val="547"/>
          <w:marRight w:val="0"/>
          <w:marTop w:val="91"/>
          <w:marBottom w:val="0"/>
          <w:divBdr>
            <w:top w:val="none" w:sz="0" w:space="0" w:color="auto"/>
            <w:left w:val="none" w:sz="0" w:space="0" w:color="auto"/>
            <w:bottom w:val="none" w:sz="0" w:space="0" w:color="auto"/>
            <w:right w:val="none" w:sz="0" w:space="0" w:color="auto"/>
          </w:divBdr>
        </w:div>
        <w:div w:id="1621766693">
          <w:marLeft w:val="2520"/>
          <w:marRight w:val="0"/>
          <w:marTop w:val="58"/>
          <w:marBottom w:val="0"/>
          <w:divBdr>
            <w:top w:val="none" w:sz="0" w:space="0" w:color="auto"/>
            <w:left w:val="none" w:sz="0" w:space="0" w:color="auto"/>
            <w:bottom w:val="none" w:sz="0" w:space="0" w:color="auto"/>
            <w:right w:val="none" w:sz="0" w:space="0" w:color="auto"/>
          </w:divBdr>
        </w:div>
        <w:div w:id="1642155694">
          <w:marLeft w:val="2520"/>
          <w:marRight w:val="0"/>
          <w:marTop w:val="58"/>
          <w:marBottom w:val="0"/>
          <w:divBdr>
            <w:top w:val="none" w:sz="0" w:space="0" w:color="auto"/>
            <w:left w:val="none" w:sz="0" w:space="0" w:color="auto"/>
            <w:bottom w:val="none" w:sz="0" w:space="0" w:color="auto"/>
            <w:right w:val="none" w:sz="0" w:space="0" w:color="auto"/>
          </w:divBdr>
        </w:div>
        <w:div w:id="1888643602">
          <w:marLeft w:val="2520"/>
          <w:marRight w:val="0"/>
          <w:marTop w:val="58"/>
          <w:marBottom w:val="0"/>
          <w:divBdr>
            <w:top w:val="none" w:sz="0" w:space="0" w:color="auto"/>
            <w:left w:val="none" w:sz="0" w:space="0" w:color="auto"/>
            <w:bottom w:val="none" w:sz="0" w:space="0" w:color="auto"/>
            <w:right w:val="none" w:sz="0" w:space="0" w:color="auto"/>
          </w:divBdr>
        </w:div>
        <w:div w:id="1948151901">
          <w:marLeft w:val="1800"/>
          <w:marRight w:val="0"/>
          <w:marTop w:val="62"/>
          <w:marBottom w:val="0"/>
          <w:divBdr>
            <w:top w:val="none" w:sz="0" w:space="0" w:color="auto"/>
            <w:left w:val="none" w:sz="0" w:space="0" w:color="auto"/>
            <w:bottom w:val="none" w:sz="0" w:space="0" w:color="auto"/>
            <w:right w:val="none" w:sz="0" w:space="0" w:color="auto"/>
          </w:divBdr>
        </w:div>
      </w:divsChild>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 w:id="2092657205">
      <w:bodyDiv w:val="1"/>
      <w:marLeft w:val="0"/>
      <w:marRight w:val="0"/>
      <w:marTop w:val="0"/>
      <w:marBottom w:val="0"/>
      <w:divBdr>
        <w:top w:val="none" w:sz="0" w:space="0" w:color="auto"/>
        <w:left w:val="none" w:sz="0" w:space="0" w:color="auto"/>
        <w:bottom w:val="none" w:sz="0" w:space="0" w:color="auto"/>
        <w:right w:val="none" w:sz="0" w:space="0" w:color="auto"/>
      </w:divBdr>
      <w:divsChild>
        <w:div w:id="49619940">
          <w:marLeft w:val="0"/>
          <w:marRight w:val="0"/>
          <w:marTop w:val="0"/>
          <w:marBottom w:val="0"/>
          <w:divBdr>
            <w:top w:val="none" w:sz="0" w:space="0" w:color="auto"/>
            <w:left w:val="none" w:sz="0" w:space="0" w:color="auto"/>
            <w:bottom w:val="none" w:sz="0" w:space="0" w:color="auto"/>
            <w:right w:val="none" w:sz="0" w:space="0" w:color="auto"/>
          </w:divBdr>
          <w:divsChild>
            <w:div w:id="327054324">
              <w:marLeft w:val="0"/>
              <w:marRight w:val="0"/>
              <w:marTop w:val="0"/>
              <w:marBottom w:val="0"/>
              <w:divBdr>
                <w:top w:val="none" w:sz="0" w:space="0" w:color="auto"/>
                <w:left w:val="none" w:sz="0" w:space="0" w:color="auto"/>
                <w:bottom w:val="none" w:sz="0" w:space="0" w:color="auto"/>
                <w:right w:val="none" w:sz="0" w:space="0" w:color="auto"/>
              </w:divBdr>
              <w:divsChild>
                <w:div w:id="1571312096">
                  <w:marLeft w:val="0"/>
                  <w:marRight w:val="0"/>
                  <w:marTop w:val="0"/>
                  <w:marBottom w:val="0"/>
                  <w:divBdr>
                    <w:top w:val="none" w:sz="0" w:space="0" w:color="auto"/>
                    <w:left w:val="none" w:sz="0" w:space="0" w:color="auto"/>
                    <w:bottom w:val="none" w:sz="0" w:space="0" w:color="auto"/>
                    <w:right w:val="none" w:sz="0" w:space="0" w:color="auto"/>
                  </w:divBdr>
                  <w:divsChild>
                    <w:div w:id="1648431171">
                      <w:marLeft w:val="0"/>
                      <w:marRight w:val="0"/>
                      <w:marTop w:val="0"/>
                      <w:marBottom w:val="0"/>
                      <w:divBdr>
                        <w:top w:val="none" w:sz="0" w:space="0" w:color="auto"/>
                        <w:left w:val="none" w:sz="0" w:space="0" w:color="auto"/>
                        <w:bottom w:val="none" w:sz="0" w:space="0" w:color="auto"/>
                        <w:right w:val="none" w:sz="0" w:space="0" w:color="auto"/>
                      </w:divBdr>
                      <w:divsChild>
                        <w:div w:id="728377793">
                          <w:marLeft w:val="0"/>
                          <w:marRight w:val="0"/>
                          <w:marTop w:val="0"/>
                          <w:marBottom w:val="0"/>
                          <w:divBdr>
                            <w:top w:val="none" w:sz="0" w:space="0" w:color="auto"/>
                            <w:left w:val="none" w:sz="0" w:space="0" w:color="auto"/>
                            <w:bottom w:val="none" w:sz="0" w:space="0" w:color="auto"/>
                            <w:right w:val="none" w:sz="0" w:space="0" w:color="auto"/>
                          </w:divBdr>
                          <w:divsChild>
                            <w:div w:id="1918242348">
                              <w:marLeft w:val="0"/>
                              <w:marRight w:val="0"/>
                              <w:marTop w:val="0"/>
                              <w:marBottom w:val="0"/>
                              <w:divBdr>
                                <w:top w:val="none" w:sz="0" w:space="0" w:color="auto"/>
                                <w:left w:val="none" w:sz="0" w:space="0" w:color="auto"/>
                                <w:bottom w:val="none" w:sz="0" w:space="0" w:color="auto"/>
                                <w:right w:val="none" w:sz="0" w:space="0" w:color="auto"/>
                              </w:divBdr>
                              <w:divsChild>
                                <w:div w:id="1047219201">
                                  <w:marLeft w:val="0"/>
                                  <w:marRight w:val="0"/>
                                  <w:marTop w:val="0"/>
                                  <w:marBottom w:val="0"/>
                                  <w:divBdr>
                                    <w:top w:val="none" w:sz="0" w:space="0" w:color="auto"/>
                                    <w:left w:val="none" w:sz="0" w:space="0" w:color="auto"/>
                                    <w:bottom w:val="none" w:sz="0" w:space="0" w:color="auto"/>
                                    <w:right w:val="none" w:sz="0" w:space="0" w:color="auto"/>
                                  </w:divBdr>
                                  <w:divsChild>
                                    <w:div w:id="175971095">
                                      <w:marLeft w:val="0"/>
                                      <w:marRight w:val="0"/>
                                      <w:marTop w:val="0"/>
                                      <w:marBottom w:val="0"/>
                                      <w:divBdr>
                                        <w:top w:val="none" w:sz="0" w:space="0" w:color="auto"/>
                                        <w:left w:val="none" w:sz="0" w:space="0" w:color="auto"/>
                                        <w:bottom w:val="none" w:sz="0" w:space="0" w:color="auto"/>
                                        <w:right w:val="none" w:sz="0" w:space="0" w:color="auto"/>
                                      </w:divBdr>
                                      <w:divsChild>
                                        <w:div w:id="489366160">
                                          <w:marLeft w:val="0"/>
                                          <w:marRight w:val="0"/>
                                          <w:marTop w:val="0"/>
                                          <w:marBottom w:val="495"/>
                                          <w:divBdr>
                                            <w:top w:val="none" w:sz="0" w:space="0" w:color="auto"/>
                                            <w:left w:val="none" w:sz="0" w:space="0" w:color="auto"/>
                                            <w:bottom w:val="none" w:sz="0" w:space="0" w:color="auto"/>
                                            <w:right w:val="none" w:sz="0" w:space="0" w:color="auto"/>
                                          </w:divBdr>
                                          <w:divsChild>
                                            <w:div w:id="25120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999358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8A36B54-1AA1-45D0-A3FD-63EB111BC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5</Pages>
  <Words>1931</Words>
  <Characters>11008</Characters>
  <Application>Microsoft Office Word</Application>
  <DocSecurity>0</DocSecurity>
  <Lines>91</Lines>
  <Paragraphs>25</Paragraphs>
  <ScaleCrop>false</ScaleCrop>
  <Company>Spreadtrum Communications</Company>
  <LinksUpToDate>false</LinksUpToDate>
  <CharactersWithSpaces>12914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谷磊 (Lei Gu)</cp:lastModifiedBy>
  <cp:revision>11</cp:revision>
  <cp:lastPrinted>2015-03-27T14:25:00Z</cp:lastPrinted>
  <dcterms:created xsi:type="dcterms:W3CDTF">2023-08-09T08:38:00Z</dcterms:created>
  <dcterms:modified xsi:type="dcterms:W3CDTF">2023-08-11T09:37:00Z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